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DE16" w14:textId="77777777" w:rsidR="005A1760" w:rsidRPr="00F6365E" w:rsidRDefault="005A1760" w:rsidP="005A1760">
      <w:pPr>
        <w:pStyle w:val="Vahedeta"/>
        <w:spacing w:line="276" w:lineRule="auto"/>
        <w:jc w:val="both"/>
        <w:rPr>
          <w:rFonts w:ascii="Times New Roman" w:hAnsi="Times New Roman" w:cs="Times New Roman"/>
          <w:b/>
          <w:bCs/>
          <w:sz w:val="24"/>
          <w:szCs w:val="24"/>
          <w:lang w:val="et-EE"/>
        </w:rPr>
      </w:pPr>
      <w:r w:rsidRPr="00F6365E">
        <w:rPr>
          <w:rFonts w:ascii="Times New Roman" w:hAnsi="Times New Roman" w:cs="Times New Roman"/>
          <w:b/>
          <w:bCs/>
          <w:sz w:val="24"/>
          <w:szCs w:val="24"/>
          <w:lang w:val="et-EE"/>
        </w:rPr>
        <w:t>Lisa 2. Tehniline kirjeldus.</w:t>
      </w:r>
    </w:p>
    <w:p w14:paraId="2A6890BF" w14:textId="77777777" w:rsidR="005A1760" w:rsidRPr="00F6365E" w:rsidRDefault="005A1760" w:rsidP="00CB30E1">
      <w:pPr>
        <w:pStyle w:val="Vahedeta"/>
        <w:spacing w:line="276" w:lineRule="auto"/>
        <w:jc w:val="both"/>
        <w:rPr>
          <w:rFonts w:ascii="Times New Roman" w:hAnsi="Times New Roman" w:cs="Times New Roman"/>
          <w:sz w:val="24"/>
          <w:szCs w:val="24"/>
          <w:u w:color="0B4CB4"/>
          <w:lang w:val="et-EE"/>
        </w:rPr>
      </w:pPr>
    </w:p>
    <w:p w14:paraId="347C8ABE" w14:textId="01B4D653" w:rsidR="00CB30E1" w:rsidRPr="00CB30E1" w:rsidRDefault="00CB30E1" w:rsidP="00CB30E1">
      <w:pPr>
        <w:pStyle w:val="Loendilik"/>
        <w:numPr>
          <w:ilvl w:val="0"/>
          <w:numId w:val="9"/>
        </w:numPr>
        <w:spacing w:after="160" w:line="259" w:lineRule="auto"/>
        <w:ind w:left="284" w:hanging="284"/>
        <w:jc w:val="both"/>
        <w:rPr>
          <w:rFonts w:ascii="Times New Roman" w:hAnsi="Times New Roman" w:cs="Times New Roman"/>
          <w:b/>
        </w:rPr>
      </w:pPr>
      <w:r w:rsidRPr="00CB30E1">
        <w:rPr>
          <w:rFonts w:ascii="Times New Roman" w:hAnsi="Times New Roman" w:cs="Times New Roman"/>
          <w:b/>
        </w:rPr>
        <w:t>Üldosa</w:t>
      </w:r>
    </w:p>
    <w:p w14:paraId="41494B4F" w14:textId="4F218F4D" w:rsidR="00CB30E1" w:rsidRPr="00CB30E1" w:rsidRDefault="00CB30E1" w:rsidP="00CB30E1">
      <w:pPr>
        <w:pStyle w:val="Loendilik"/>
        <w:numPr>
          <w:ilvl w:val="1"/>
          <w:numId w:val="9"/>
        </w:numPr>
        <w:spacing w:after="160" w:line="259" w:lineRule="auto"/>
        <w:ind w:left="567" w:hanging="567"/>
        <w:jc w:val="both"/>
        <w:rPr>
          <w:rFonts w:ascii="Times New Roman" w:hAnsi="Times New Roman" w:cs="Times New Roman"/>
        </w:rPr>
      </w:pPr>
      <w:r w:rsidRPr="00CB30E1">
        <w:rPr>
          <w:rFonts w:ascii="Times New Roman" w:hAnsi="Times New Roman" w:cs="Times New Roman"/>
        </w:rPr>
        <w:t xml:space="preserve">Hankelepingu esemeks on </w:t>
      </w:r>
      <w:r w:rsidRPr="00CB30E1">
        <w:rPr>
          <w:rFonts w:ascii="Times New Roman" w:hAnsi="Times New Roman" w:cs="Times New Roman"/>
          <w:u w:color="0B4CB4"/>
        </w:rPr>
        <w:t xml:space="preserve">küberkuritegude menetlemisega ja digitaaltõendite haldusega tegelevatele </w:t>
      </w:r>
      <w:r w:rsidR="00550273">
        <w:rPr>
          <w:rFonts w:ascii="Times New Roman" w:hAnsi="Times New Roman" w:cs="Times New Roman"/>
          <w:u w:color="0B4CB4"/>
        </w:rPr>
        <w:t>Politsei ja Piirivalveameti</w:t>
      </w:r>
      <w:r w:rsidRPr="00CB30E1">
        <w:rPr>
          <w:rFonts w:ascii="Times New Roman" w:hAnsi="Times New Roman" w:cs="Times New Roman"/>
          <w:u w:color="0B4CB4"/>
        </w:rPr>
        <w:t xml:space="preserve"> üksustele digitaalsete tõendite kiiremaks ja efektiivsemaks töötlemiseks vajalikud riistvaralised vahendid.</w:t>
      </w:r>
    </w:p>
    <w:p w14:paraId="7AC65C90" w14:textId="77777777" w:rsidR="00CB30E1" w:rsidRPr="00CB30E1" w:rsidRDefault="00CB30E1" w:rsidP="00CB30E1">
      <w:pPr>
        <w:pStyle w:val="Loendilik"/>
        <w:spacing w:after="160" w:line="259" w:lineRule="auto"/>
        <w:ind w:left="567"/>
        <w:jc w:val="both"/>
        <w:rPr>
          <w:rFonts w:ascii="Times New Roman" w:hAnsi="Times New Roman" w:cs="Times New Roman"/>
          <w:u w:color="0B4CB4"/>
        </w:rPr>
      </w:pPr>
      <w:r w:rsidRPr="00CB30E1">
        <w:rPr>
          <w:rFonts w:ascii="Times New Roman" w:hAnsi="Times New Roman" w:cs="Times New Roman"/>
          <w:u w:color="0B4CB4"/>
        </w:rPr>
        <w:t>Tagatud peab olema seadme ja tema erinevate komponentide koostoime</w:t>
      </w:r>
    </w:p>
    <w:p w14:paraId="33632C73" w14:textId="77777777" w:rsidR="00CB30E1" w:rsidRPr="00CB30E1" w:rsidRDefault="00CB30E1" w:rsidP="00CB30E1">
      <w:pPr>
        <w:pStyle w:val="Loendilik"/>
        <w:numPr>
          <w:ilvl w:val="1"/>
          <w:numId w:val="9"/>
        </w:numPr>
        <w:spacing w:after="160" w:line="259" w:lineRule="auto"/>
        <w:ind w:left="567" w:hanging="567"/>
        <w:jc w:val="both"/>
        <w:rPr>
          <w:rFonts w:ascii="Times New Roman" w:hAnsi="Times New Roman" w:cs="Times New Roman"/>
        </w:rPr>
      </w:pPr>
      <w:r w:rsidRPr="00CB30E1">
        <w:rPr>
          <w:rFonts w:ascii="Times New Roman" w:hAnsi="Times New Roman" w:cs="Times New Roman"/>
        </w:rPr>
        <w:t>Minikonkurss korraldatakse toodete väljaostmiseks (omandamise õigusega).</w:t>
      </w:r>
    </w:p>
    <w:p w14:paraId="4F8CB773" w14:textId="77777777" w:rsidR="00CB30E1" w:rsidRPr="00CB30E1" w:rsidRDefault="00CB30E1" w:rsidP="00CB30E1">
      <w:pPr>
        <w:pStyle w:val="Loendilik"/>
        <w:spacing w:after="160" w:line="259" w:lineRule="auto"/>
        <w:ind w:left="567"/>
        <w:jc w:val="both"/>
        <w:rPr>
          <w:rFonts w:ascii="Times New Roman" w:hAnsi="Times New Roman" w:cs="Times New Roman"/>
        </w:rPr>
      </w:pPr>
    </w:p>
    <w:p w14:paraId="0185C60E" w14:textId="0532DE57" w:rsidR="00CB30E1" w:rsidRPr="00CB30E1" w:rsidRDefault="00CB30E1" w:rsidP="00CB30E1">
      <w:pPr>
        <w:pStyle w:val="Loendilik"/>
        <w:numPr>
          <w:ilvl w:val="0"/>
          <w:numId w:val="9"/>
        </w:numPr>
        <w:spacing w:after="160" w:line="259" w:lineRule="auto"/>
        <w:ind w:left="284" w:hanging="284"/>
        <w:jc w:val="both"/>
        <w:rPr>
          <w:rFonts w:ascii="Times New Roman" w:hAnsi="Times New Roman" w:cs="Times New Roman"/>
          <w:b/>
        </w:rPr>
      </w:pPr>
      <w:r w:rsidRPr="00CB30E1">
        <w:rPr>
          <w:rFonts w:ascii="Times New Roman" w:hAnsi="Times New Roman" w:cs="Times New Roman"/>
          <w:b/>
        </w:rPr>
        <w:t>Hankelepingu eseme tehnilise kirjelduse lugemine</w:t>
      </w:r>
    </w:p>
    <w:p w14:paraId="040BAA3B" w14:textId="77777777" w:rsidR="00CB30E1" w:rsidRPr="00CB30E1" w:rsidRDefault="00CB30E1" w:rsidP="00CB30E1">
      <w:pPr>
        <w:pStyle w:val="Loendilik"/>
        <w:numPr>
          <w:ilvl w:val="1"/>
          <w:numId w:val="9"/>
        </w:numPr>
        <w:spacing w:after="160" w:line="259" w:lineRule="auto"/>
        <w:ind w:left="567" w:hanging="567"/>
        <w:jc w:val="both"/>
        <w:rPr>
          <w:rFonts w:ascii="Times New Roman" w:hAnsi="Times New Roman" w:cs="Times New Roman"/>
        </w:rPr>
      </w:pPr>
      <w:r w:rsidRPr="00CB30E1">
        <w:rPr>
          <w:rFonts w:ascii="Times New Roman" w:hAnsi="Times New Roman" w:cs="Times New Roman"/>
        </w:rPr>
        <w:t xml:space="preserve"> Iga viidet, mille hankija teeb käesolevas dokumendis mõnele riigihangete seaduse paragrahvi 88 lõikes 2 nimetatud alusele kui pakkumuse tehnilisele kirjeldusele vastavuse kriteeriumile, tuleb lugeda selliselt, et see on täiendatud märkega „või sellega samaväärne“.</w:t>
      </w:r>
    </w:p>
    <w:p w14:paraId="4E8E542E" w14:textId="77777777" w:rsidR="00CB30E1" w:rsidRPr="00CB30E1" w:rsidRDefault="00CB30E1" w:rsidP="00CB30E1">
      <w:pPr>
        <w:pStyle w:val="Loendilik"/>
        <w:numPr>
          <w:ilvl w:val="1"/>
          <w:numId w:val="9"/>
        </w:numPr>
        <w:spacing w:after="160" w:line="259" w:lineRule="auto"/>
        <w:ind w:left="567" w:hanging="567"/>
        <w:jc w:val="both"/>
        <w:rPr>
          <w:rFonts w:ascii="Times New Roman" w:hAnsi="Times New Roman" w:cs="Times New Roman"/>
        </w:rPr>
      </w:pPr>
      <w:r w:rsidRPr="00CB30E1">
        <w:rPr>
          <w:rFonts w:ascii="Times New Roman" w:hAnsi="Times New Roman" w:cs="Times New Roman"/>
        </w:rPr>
        <w:t xml:space="preserve"> Iga viidet, mille hankija teeb käesolevas dokumendis ostuallikale, protsessile, kaubamärgile, patendile, tüübile, päritolule, märgisele või tootmisviisile, tuleb lugeda selliselt, et see on täiendatud märkega „või sellega samaväärne“.</w:t>
      </w:r>
    </w:p>
    <w:p w14:paraId="6643A6DB" w14:textId="77777777" w:rsidR="005A1760" w:rsidRPr="00F6365E" w:rsidRDefault="005A1760" w:rsidP="005A1760">
      <w:pPr>
        <w:rPr>
          <w:rFonts w:ascii="Times New Roman" w:hAnsi="Times New Roman" w:cs="Times New Roman"/>
          <w:b/>
          <w:bCs/>
        </w:rPr>
      </w:pPr>
    </w:p>
    <w:p w14:paraId="0FB69049" w14:textId="77777777" w:rsidR="00B92108" w:rsidRDefault="002D6937" w:rsidP="00B92108">
      <w:pPr>
        <w:pStyle w:val="Loendilik"/>
        <w:numPr>
          <w:ilvl w:val="0"/>
          <w:numId w:val="9"/>
        </w:numPr>
        <w:spacing w:after="160" w:line="259" w:lineRule="auto"/>
        <w:ind w:left="284" w:hanging="284"/>
        <w:jc w:val="both"/>
        <w:rPr>
          <w:rFonts w:ascii="Times New Roman" w:hAnsi="Times New Roman" w:cs="Times New Roman"/>
          <w:b/>
        </w:rPr>
      </w:pPr>
      <w:r w:rsidRPr="002D6937">
        <w:rPr>
          <w:rFonts w:ascii="Times New Roman" w:hAnsi="Times New Roman" w:cs="Times New Roman"/>
          <w:b/>
        </w:rPr>
        <w:t>Hangitavatele toodetele kehtivad üldised tingimused ja nõuded</w:t>
      </w:r>
    </w:p>
    <w:p w14:paraId="51F160EB" w14:textId="77777777" w:rsidR="00B92108" w:rsidRPr="00B92108" w:rsidRDefault="00B92108" w:rsidP="00B92108">
      <w:pPr>
        <w:pStyle w:val="Loendilik"/>
        <w:numPr>
          <w:ilvl w:val="1"/>
          <w:numId w:val="9"/>
        </w:numPr>
        <w:spacing w:after="160" w:line="259" w:lineRule="auto"/>
        <w:ind w:left="567" w:hanging="567"/>
        <w:jc w:val="both"/>
        <w:rPr>
          <w:rFonts w:ascii="Times New Roman" w:hAnsi="Times New Roman" w:cs="Times New Roman"/>
          <w:b/>
        </w:rPr>
      </w:pPr>
      <w:r w:rsidRPr="00B92108">
        <w:rPr>
          <w:rFonts w:ascii="Times New Roman" w:hAnsi="Times New Roman" w:cs="Times New Roman"/>
        </w:rPr>
        <w:t>Seadmed peavad olema uued ja originaalpakendis.</w:t>
      </w:r>
    </w:p>
    <w:p w14:paraId="265832FE" w14:textId="77777777" w:rsidR="00DB3A40" w:rsidRPr="00DB3A40" w:rsidRDefault="00B92108" w:rsidP="00DB3A40">
      <w:pPr>
        <w:pStyle w:val="Loendilik"/>
        <w:numPr>
          <w:ilvl w:val="1"/>
          <w:numId w:val="9"/>
        </w:numPr>
        <w:spacing w:after="160" w:line="259" w:lineRule="auto"/>
        <w:ind w:left="567" w:hanging="567"/>
        <w:jc w:val="both"/>
        <w:rPr>
          <w:rFonts w:ascii="Times New Roman" w:hAnsi="Times New Roman" w:cs="Times New Roman"/>
          <w:b/>
        </w:rPr>
      </w:pPr>
      <w:r w:rsidRPr="00B92108">
        <w:rPr>
          <w:rFonts w:ascii="Times New Roman" w:hAnsi="Times New Roman" w:cs="Times New Roman"/>
        </w:rPr>
        <w:t xml:space="preserve">Seadmete juurde kuuluv tarkvara (nt operatsioonisüsteem) peab olema ettenähtud kasutamiseks </w:t>
      </w:r>
      <w:r w:rsidR="00E51D44">
        <w:rPr>
          <w:rFonts w:ascii="Times New Roman" w:hAnsi="Times New Roman" w:cs="Times New Roman"/>
        </w:rPr>
        <w:t>hankija</w:t>
      </w:r>
      <w:r w:rsidRPr="00B92108">
        <w:rPr>
          <w:rFonts w:ascii="Times New Roman" w:hAnsi="Times New Roman" w:cs="Times New Roman"/>
        </w:rPr>
        <w:t xml:space="preserve"> asukoha regioonis.</w:t>
      </w:r>
    </w:p>
    <w:p w14:paraId="3BAEAA13" w14:textId="1D57A291" w:rsidR="00B92108" w:rsidRPr="00B92108" w:rsidRDefault="00B92108" w:rsidP="00B92108">
      <w:pPr>
        <w:pStyle w:val="Loendilik"/>
        <w:numPr>
          <w:ilvl w:val="1"/>
          <w:numId w:val="9"/>
        </w:numPr>
        <w:spacing w:after="160" w:line="259" w:lineRule="auto"/>
        <w:ind w:left="567" w:hanging="567"/>
        <w:jc w:val="both"/>
        <w:rPr>
          <w:rFonts w:ascii="Times New Roman" w:hAnsi="Times New Roman" w:cs="Times New Roman"/>
          <w:b/>
        </w:rPr>
      </w:pPr>
      <w:r w:rsidRPr="00B92108">
        <w:rPr>
          <w:rFonts w:ascii="Times New Roman" w:hAnsi="Times New Roman" w:cs="Times New Roman"/>
        </w:rPr>
        <w:t xml:space="preserve">Tootetugi – </w:t>
      </w:r>
      <w:r w:rsidR="0037059D">
        <w:rPr>
          <w:rFonts w:ascii="Times New Roman" w:hAnsi="Times New Roman" w:cs="Times New Roman"/>
        </w:rPr>
        <w:t>36</w:t>
      </w:r>
      <w:r w:rsidRPr="00B92108">
        <w:rPr>
          <w:rFonts w:ascii="Times New Roman" w:hAnsi="Times New Roman" w:cs="Times New Roman"/>
        </w:rPr>
        <w:t xml:space="preserve"> kuuline riistvara </w:t>
      </w:r>
      <w:r w:rsidR="000938B1">
        <w:rPr>
          <w:rFonts w:ascii="Times New Roman" w:hAnsi="Times New Roman" w:cs="Times New Roman"/>
        </w:rPr>
        <w:t xml:space="preserve">tootjapoolne </w:t>
      </w:r>
      <w:r w:rsidRPr="00B92108">
        <w:rPr>
          <w:rFonts w:ascii="Times New Roman" w:hAnsi="Times New Roman" w:cs="Times New Roman"/>
        </w:rPr>
        <w:t>tootetugi riknenud komponentidele reageerimisega hiljemalt järgmisel tööpäeval. Riknenud kõvaketaste tagastamine ei ole kohustuslik.</w:t>
      </w:r>
    </w:p>
    <w:p w14:paraId="53E6914B" w14:textId="4291ABB2" w:rsidR="00A7258C" w:rsidRDefault="00A7258C" w:rsidP="00A7258C">
      <w:pPr>
        <w:pStyle w:val="Loendilik"/>
        <w:numPr>
          <w:ilvl w:val="1"/>
          <w:numId w:val="9"/>
        </w:numPr>
        <w:spacing w:after="160" w:line="259" w:lineRule="auto"/>
        <w:ind w:left="567" w:hanging="567"/>
        <w:jc w:val="both"/>
        <w:rPr>
          <w:rFonts w:ascii="Times New Roman" w:hAnsi="Times New Roman" w:cs="Times New Roman"/>
        </w:rPr>
      </w:pPr>
      <w:r w:rsidRPr="00A7258C">
        <w:rPr>
          <w:rFonts w:ascii="Times New Roman" w:hAnsi="Times New Roman" w:cs="Times New Roman"/>
        </w:rPr>
        <w:t>Samaväärse toote pakkumisel peab pakkumuse maksumus hõlmama kõiki kulusid, mis on vajalikud toote kasutuselevõtuks, sealhulgas selle integreerimiseks hankija süsteemidesse ja süsteemide ümbervahetuseks. Vajadusel peab maksumus sisaldama ka kasutajate koolitamist ning muid seotud teenuseid, mis on vajalikud lahenduse täielikuks toimimiseks vastavalt hankija vajadustele.</w:t>
      </w:r>
    </w:p>
    <w:p w14:paraId="10A8B077" w14:textId="0A5A9BC4" w:rsidR="00A7258C" w:rsidRPr="009D5BD1" w:rsidRDefault="00A7258C" w:rsidP="00A7258C">
      <w:pPr>
        <w:pStyle w:val="Loendilik"/>
        <w:numPr>
          <w:ilvl w:val="1"/>
          <w:numId w:val="9"/>
        </w:numPr>
        <w:spacing w:after="160" w:line="259" w:lineRule="auto"/>
        <w:ind w:left="567" w:hanging="567"/>
        <w:jc w:val="both"/>
        <w:rPr>
          <w:rFonts w:ascii="Times New Roman" w:hAnsi="Times New Roman" w:cs="Times New Roman"/>
        </w:rPr>
      </w:pPr>
      <w:r w:rsidRPr="00CB30E1">
        <w:rPr>
          <w:rFonts w:ascii="Times New Roman" w:hAnsi="Times New Roman" w:cs="Times New Roman"/>
          <w:u w:color="0B4CB4"/>
        </w:rPr>
        <w:t xml:space="preserve">Pakkumuses </w:t>
      </w:r>
      <w:r>
        <w:rPr>
          <w:rFonts w:ascii="Times New Roman" w:hAnsi="Times New Roman" w:cs="Times New Roman"/>
          <w:u w:color="0B4CB4"/>
        </w:rPr>
        <w:t xml:space="preserve">peab </w:t>
      </w:r>
      <w:r w:rsidRPr="00CB30E1">
        <w:rPr>
          <w:rFonts w:ascii="Times New Roman" w:hAnsi="Times New Roman" w:cs="Times New Roman"/>
          <w:u w:color="0B4CB4"/>
        </w:rPr>
        <w:t>esitama minikonkursis nõutud seadmete kirjelduse ja seadmete kogused viisil, mis võimaldab esitatud pakkumusest üheselt tuvastada, et kõik nõuded on täidetud.</w:t>
      </w:r>
    </w:p>
    <w:p w14:paraId="203EB29E" w14:textId="38A2F5C4" w:rsidR="009D5BD1" w:rsidRPr="00A7258C" w:rsidRDefault="009D5BD1" w:rsidP="00A7258C">
      <w:pPr>
        <w:pStyle w:val="Loendilik"/>
        <w:numPr>
          <w:ilvl w:val="1"/>
          <w:numId w:val="9"/>
        </w:numPr>
        <w:spacing w:after="160" w:line="259" w:lineRule="auto"/>
        <w:ind w:left="567" w:hanging="567"/>
        <w:jc w:val="both"/>
        <w:rPr>
          <w:rFonts w:ascii="Times New Roman" w:hAnsi="Times New Roman" w:cs="Times New Roman"/>
        </w:rPr>
      </w:pPr>
      <w:r>
        <w:rPr>
          <w:rFonts w:ascii="Times New Roman" w:hAnsi="Times New Roman" w:cs="Times New Roman"/>
          <w:u w:color="0B4CB4"/>
        </w:rPr>
        <w:t>Tooted:</w:t>
      </w:r>
    </w:p>
    <w:p w14:paraId="0A20D934" w14:textId="022A8AE7" w:rsidR="005A1760" w:rsidRPr="002D6937" w:rsidRDefault="00B53919" w:rsidP="002D6937">
      <w:pPr>
        <w:rPr>
          <w:rFonts w:ascii="Times New Roman" w:hAnsi="Times New Roman" w:cs="Times New Roman"/>
          <w:b/>
          <w:bCs/>
        </w:rPr>
      </w:pPr>
      <w:r w:rsidRPr="002D6937">
        <w:rPr>
          <w:rFonts w:ascii="Times New Roman" w:hAnsi="Times New Roman" w:cs="Times New Roman"/>
          <w:b/>
          <w:bCs/>
        </w:rPr>
        <w:t xml:space="preserve">Seade - </w:t>
      </w:r>
      <w:r w:rsidR="00C52803" w:rsidRPr="002D6937">
        <w:rPr>
          <w:rFonts w:ascii="Times New Roman" w:hAnsi="Times New Roman" w:cs="Times New Roman"/>
          <w:b/>
          <w:bCs/>
        </w:rPr>
        <w:t>k</w:t>
      </w:r>
      <w:r w:rsidR="005A1760" w:rsidRPr="002D6937">
        <w:rPr>
          <w:rFonts w:ascii="Times New Roman" w:hAnsi="Times New Roman" w:cs="Times New Roman"/>
          <w:b/>
          <w:bCs/>
        </w:rPr>
        <w:t xml:space="preserve">aks </w:t>
      </w:r>
      <w:r w:rsidRPr="002D6937">
        <w:rPr>
          <w:rFonts w:ascii="Times New Roman" w:hAnsi="Times New Roman" w:cs="Times New Roman"/>
          <w:b/>
          <w:bCs/>
        </w:rPr>
        <w:t>serverit</w:t>
      </w:r>
      <w:r w:rsidR="005A1760" w:rsidRPr="002D6937">
        <w:rPr>
          <w:rFonts w:ascii="Times New Roman" w:hAnsi="Times New Roman" w:cs="Times New Roman"/>
          <w:b/>
          <w:bCs/>
        </w:rPr>
        <w:t xml:space="preserve"> koos varuketastega </w:t>
      </w:r>
      <w:r w:rsidRPr="002D6937">
        <w:rPr>
          <w:rFonts w:ascii="Times New Roman" w:hAnsi="Times New Roman" w:cs="Times New Roman"/>
          <w:b/>
          <w:bCs/>
        </w:rPr>
        <w:t xml:space="preserve"> - 2tk</w:t>
      </w:r>
    </w:p>
    <w:p w14:paraId="5C022A38" w14:textId="77777777" w:rsidR="005A1760" w:rsidRDefault="005A1760" w:rsidP="005A1760">
      <w:pPr>
        <w:rPr>
          <w:rFonts w:ascii="Times New Roman" w:hAnsi="Times New Roman" w:cs="Times New Roman"/>
          <w:b/>
          <w:bCs/>
        </w:rPr>
      </w:pPr>
    </w:p>
    <w:p w14:paraId="6ED14C2E" w14:textId="77777777" w:rsidR="00B167F5" w:rsidRPr="00A07047" w:rsidRDefault="00B167F5" w:rsidP="00B167F5">
      <w:pPr>
        <w:rPr>
          <w:rFonts w:ascii="Times New Roman" w:hAnsi="Times New Roman" w:cs="Times New Roman"/>
          <w:b/>
          <w:bCs/>
          <w:i/>
          <w:iCs/>
        </w:rPr>
      </w:pPr>
      <w:r w:rsidRPr="00A07047">
        <w:rPr>
          <w:rFonts w:ascii="Times New Roman" w:hAnsi="Times New Roman" w:cs="Times New Roman"/>
          <w:b/>
          <w:bCs/>
          <w:i/>
          <w:iCs/>
        </w:rPr>
        <w:t>Näidistoode</w:t>
      </w:r>
    </w:p>
    <w:p w14:paraId="6E647C1E" w14:textId="77777777" w:rsidR="00B167F5" w:rsidRPr="00A07047" w:rsidRDefault="00B167F5" w:rsidP="00B167F5">
      <w:pPr>
        <w:rPr>
          <w:rFonts w:ascii="Times New Roman" w:hAnsi="Times New Roman" w:cs="Times New Roman"/>
          <w:i/>
          <w:iCs/>
        </w:rPr>
      </w:pPr>
      <w:r w:rsidRPr="00A07047">
        <w:rPr>
          <w:rFonts w:ascii="Times New Roman" w:hAnsi="Times New Roman" w:cs="Times New Roman"/>
          <w:i/>
          <w:iCs/>
        </w:rPr>
        <w:t>SSG-540P-E1CTR60H Supermicro UP Storage SuperServer</w:t>
      </w:r>
    </w:p>
    <w:p w14:paraId="3E7DCEE4" w14:textId="77777777" w:rsidR="00B167F5" w:rsidRPr="00A07047" w:rsidRDefault="00B167F5" w:rsidP="00A07047">
      <w:pPr>
        <w:rPr>
          <w:rFonts w:ascii="Times New Roman" w:hAnsi="Times New Roman" w:cs="Times New Roman"/>
        </w:rPr>
      </w:pPr>
    </w:p>
    <w:p w14:paraId="44F4E598" w14:textId="7A8B9411" w:rsidR="00B167F5" w:rsidRPr="00793624" w:rsidRDefault="00B53919" w:rsidP="005A1760">
      <w:pPr>
        <w:rPr>
          <w:rFonts w:ascii="Times New Roman" w:hAnsi="Times New Roman" w:cs="Times New Roman"/>
          <w:sz w:val="28"/>
          <w:szCs w:val="28"/>
        </w:rPr>
      </w:pPr>
      <w:r w:rsidRPr="00793624">
        <w:rPr>
          <w:rFonts w:ascii="Times New Roman" w:hAnsi="Times New Roman" w:cs="Times New Roman"/>
          <w:sz w:val="28"/>
          <w:szCs w:val="28"/>
        </w:rPr>
        <w:t xml:space="preserve">Konfiguratsioon ühe </w:t>
      </w:r>
      <w:r w:rsidR="003C6231">
        <w:rPr>
          <w:rFonts w:ascii="Times New Roman" w:hAnsi="Times New Roman" w:cs="Times New Roman"/>
          <w:sz w:val="28"/>
          <w:szCs w:val="28"/>
        </w:rPr>
        <w:t xml:space="preserve">(1) </w:t>
      </w:r>
      <w:r w:rsidRPr="00793624">
        <w:rPr>
          <w:rFonts w:ascii="Times New Roman" w:hAnsi="Times New Roman" w:cs="Times New Roman"/>
          <w:sz w:val="28"/>
          <w:szCs w:val="28"/>
        </w:rPr>
        <w:t>seadme kohta</w:t>
      </w:r>
    </w:p>
    <w:tbl>
      <w:tblPr>
        <w:tblW w:w="10356" w:type="dxa"/>
        <w:tblInd w:w="-572" w:type="dxa"/>
        <w:tblCellMar>
          <w:left w:w="70" w:type="dxa"/>
          <w:right w:w="70" w:type="dxa"/>
        </w:tblCellMar>
        <w:tblLook w:val="04A0" w:firstRow="1" w:lastRow="0" w:firstColumn="1" w:lastColumn="0" w:noHBand="0" w:noVBand="1"/>
      </w:tblPr>
      <w:tblGrid>
        <w:gridCol w:w="1661"/>
        <w:gridCol w:w="5285"/>
        <w:gridCol w:w="1216"/>
        <w:gridCol w:w="2194"/>
      </w:tblGrid>
      <w:tr w:rsidR="00BA19CC" w:rsidRPr="0090177F" w14:paraId="06C477F4" w14:textId="77777777" w:rsidTr="009C1826">
        <w:trPr>
          <w:trHeight w:val="697"/>
        </w:trPr>
        <w:tc>
          <w:tcPr>
            <w:tcW w:w="6946" w:type="dxa"/>
            <w:gridSpan w:val="2"/>
            <w:tcBorders>
              <w:top w:val="single" w:sz="4" w:space="0" w:color="auto"/>
              <w:left w:val="single" w:sz="4" w:space="0" w:color="auto"/>
              <w:bottom w:val="single" w:sz="4" w:space="0" w:color="auto"/>
              <w:right w:val="single" w:sz="4" w:space="0" w:color="auto"/>
            </w:tcBorders>
            <w:shd w:val="clear" w:color="CCFFCC" w:fill="DDDDDD"/>
            <w:noWrap/>
            <w:vAlign w:val="bottom"/>
            <w:hideMark/>
          </w:tcPr>
          <w:p w14:paraId="7E3079F9" w14:textId="77777777" w:rsidR="00BA19CC" w:rsidRPr="0090177F" w:rsidRDefault="00BA19CC" w:rsidP="005B12CD">
            <w:pPr>
              <w:spacing w:line="720" w:lineRule="auto"/>
              <w:rPr>
                <w:rFonts w:ascii="Times New Roman" w:hAnsi="Times New Roman" w:cs="Times New Roman"/>
                <w:b/>
                <w:bCs/>
                <w:kern w:val="0"/>
                <w14:ligatures w14:val="none"/>
              </w:rPr>
            </w:pPr>
            <w:r w:rsidRPr="0090177F">
              <w:rPr>
                <w:rFonts w:ascii="Times New Roman" w:hAnsi="Times New Roman" w:cs="Times New Roman"/>
                <w:b/>
              </w:rPr>
              <w:t>Nõude kirjeldus</w:t>
            </w:r>
          </w:p>
          <w:p w14:paraId="24C43F11" w14:textId="77777777" w:rsidR="00BA19CC" w:rsidRPr="0090177F" w:rsidRDefault="00BA19CC" w:rsidP="005B12CD">
            <w:pPr>
              <w:rPr>
                <w:rFonts w:ascii="Times New Roman" w:hAnsi="Times New Roman" w:cs="Times New Roman"/>
                <w:b/>
                <w:bCs/>
                <w:kern w:val="0"/>
                <w14:ligatures w14:val="none"/>
              </w:rPr>
            </w:pPr>
            <w:r w:rsidRPr="0090177F">
              <w:rPr>
                <w:rFonts w:ascii="Times New Roman" w:hAnsi="Times New Roman" w:cs="Times New Roman"/>
                <w:b/>
                <w:bCs/>
                <w:kern w:val="0"/>
                <w14:ligatures w14:val="none"/>
              </w:rPr>
              <w:t> </w:t>
            </w:r>
          </w:p>
        </w:tc>
        <w:tc>
          <w:tcPr>
            <w:tcW w:w="1216" w:type="dxa"/>
            <w:tcBorders>
              <w:top w:val="single" w:sz="4" w:space="0" w:color="auto"/>
              <w:left w:val="nil"/>
              <w:bottom w:val="single" w:sz="4" w:space="0" w:color="auto"/>
              <w:right w:val="single" w:sz="4" w:space="0" w:color="auto"/>
            </w:tcBorders>
            <w:shd w:val="clear" w:color="CCFFCC" w:fill="DDDDDD"/>
            <w:hideMark/>
          </w:tcPr>
          <w:p w14:paraId="17B44186" w14:textId="1E90F376" w:rsidR="00BA19CC" w:rsidRPr="0090177F" w:rsidRDefault="00BA19CC" w:rsidP="005B12CD">
            <w:pPr>
              <w:rPr>
                <w:rFonts w:ascii="Times New Roman" w:hAnsi="Times New Roman" w:cs="Times New Roman"/>
                <w:b/>
                <w:bCs/>
                <w:kern w:val="0"/>
                <w14:ligatures w14:val="none"/>
              </w:rPr>
            </w:pPr>
            <w:r w:rsidRPr="0090177F">
              <w:rPr>
                <w:rFonts w:ascii="Times New Roman" w:hAnsi="Times New Roman" w:cs="Times New Roman"/>
                <w:b/>
                <w:bCs/>
                <w:kern w:val="0"/>
                <w14:ligatures w14:val="none"/>
              </w:rPr>
              <w:t>Pakkuja vastus JAH</w:t>
            </w:r>
          </w:p>
        </w:tc>
        <w:tc>
          <w:tcPr>
            <w:tcW w:w="2194" w:type="dxa"/>
            <w:tcBorders>
              <w:top w:val="single" w:sz="4" w:space="0" w:color="auto"/>
              <w:left w:val="nil"/>
              <w:bottom w:val="single" w:sz="4" w:space="0" w:color="auto"/>
              <w:right w:val="single" w:sz="4" w:space="0" w:color="auto"/>
            </w:tcBorders>
            <w:shd w:val="clear" w:color="CCFFCC" w:fill="DDDDDD"/>
            <w:hideMark/>
          </w:tcPr>
          <w:p w14:paraId="79427D0E" w14:textId="7E81396C" w:rsidR="00BA19CC" w:rsidRPr="0090177F" w:rsidRDefault="00BA19CC" w:rsidP="005B12CD">
            <w:pPr>
              <w:rPr>
                <w:rFonts w:ascii="Times New Roman" w:hAnsi="Times New Roman" w:cs="Times New Roman"/>
                <w:b/>
                <w:bCs/>
                <w:kern w:val="0"/>
                <w14:ligatures w14:val="none"/>
              </w:rPr>
            </w:pPr>
            <w:r w:rsidRPr="0090177F">
              <w:rPr>
                <w:rFonts w:ascii="Times New Roman" w:hAnsi="Times New Roman" w:cs="Times New Roman"/>
                <w:b/>
                <w:bCs/>
                <w:kern w:val="0"/>
                <w14:ligatures w14:val="none"/>
              </w:rPr>
              <w:t xml:space="preserve">Pakkuja selgitus nõudele või </w:t>
            </w:r>
            <w:r w:rsidR="00A07047" w:rsidRPr="0090177F">
              <w:rPr>
                <w:rFonts w:ascii="Times New Roman" w:hAnsi="Times New Roman" w:cs="Times New Roman"/>
                <w:b/>
                <w:bCs/>
                <w:kern w:val="0"/>
                <w14:ligatures w14:val="none"/>
              </w:rPr>
              <w:t xml:space="preserve">täpne </w:t>
            </w:r>
            <w:r w:rsidRPr="0090177F">
              <w:rPr>
                <w:rFonts w:ascii="Times New Roman" w:hAnsi="Times New Roman" w:cs="Times New Roman"/>
                <w:b/>
                <w:bCs/>
                <w:kern w:val="0"/>
                <w14:ligatures w14:val="none"/>
              </w:rPr>
              <w:t xml:space="preserve">viide veebikeskkondadest leitavale infole, et hankija saaks </w:t>
            </w:r>
            <w:r w:rsidRPr="0090177F">
              <w:rPr>
                <w:rFonts w:ascii="Times New Roman" w:hAnsi="Times New Roman" w:cs="Times New Roman"/>
                <w:b/>
                <w:bCs/>
                <w:kern w:val="0"/>
                <w14:ligatures w14:val="none"/>
              </w:rPr>
              <w:lastRenderedPageBreak/>
              <w:t>üheselt mõistetavalt kontrollida nõude täitmist.</w:t>
            </w:r>
          </w:p>
        </w:tc>
      </w:tr>
      <w:tr w:rsidR="009C1826" w:rsidRPr="0090177F" w14:paraId="48C691BD" w14:textId="77777777" w:rsidTr="009C1826">
        <w:trPr>
          <w:trHeight w:val="139"/>
        </w:trPr>
        <w:tc>
          <w:tcPr>
            <w:tcW w:w="1661" w:type="dxa"/>
            <w:tcBorders>
              <w:top w:val="single" w:sz="4" w:space="0" w:color="auto"/>
              <w:left w:val="single" w:sz="4" w:space="0" w:color="auto"/>
              <w:bottom w:val="single" w:sz="4" w:space="0" w:color="auto"/>
              <w:right w:val="single" w:sz="4" w:space="0" w:color="auto"/>
            </w:tcBorders>
            <w:noWrap/>
            <w:vAlign w:val="bottom"/>
            <w:hideMark/>
          </w:tcPr>
          <w:p w14:paraId="067BFDDA" w14:textId="29DB9E1C" w:rsidR="009C1826" w:rsidRPr="0090177F" w:rsidRDefault="009C1826" w:rsidP="00BA19CC">
            <w:pPr>
              <w:rPr>
                <w:rFonts w:ascii="Times New Roman" w:hAnsi="Times New Roman" w:cs="Times New Roman"/>
                <w:b/>
                <w:bCs/>
              </w:rPr>
            </w:pPr>
            <w:r w:rsidRPr="0090177F">
              <w:rPr>
                <w:rFonts w:ascii="Times New Roman" w:hAnsi="Times New Roman" w:cs="Times New Roman"/>
                <w:b/>
                <w:bCs/>
              </w:rPr>
              <w:lastRenderedPageBreak/>
              <w:t>Serveri tootja ja toode</w:t>
            </w:r>
          </w:p>
          <w:p w14:paraId="3A3A747A" w14:textId="3DABE4F9" w:rsidR="009C1826" w:rsidRPr="0090177F" w:rsidRDefault="009C1826" w:rsidP="005B12CD">
            <w:pPr>
              <w:rPr>
                <w:rFonts w:ascii="Times New Roman" w:hAnsi="Times New Roman" w:cs="Times New Roman"/>
                <w:b/>
                <w:bCs/>
                <w:kern w:val="0"/>
                <w14:ligatures w14:val="none"/>
              </w:rPr>
            </w:pPr>
          </w:p>
        </w:tc>
        <w:tc>
          <w:tcPr>
            <w:tcW w:w="8695" w:type="dxa"/>
            <w:gridSpan w:val="3"/>
            <w:tcBorders>
              <w:top w:val="single" w:sz="4" w:space="0" w:color="auto"/>
              <w:left w:val="nil"/>
              <w:bottom w:val="single" w:sz="4" w:space="0" w:color="auto"/>
              <w:right w:val="single" w:sz="4" w:space="0" w:color="auto"/>
            </w:tcBorders>
            <w:hideMark/>
          </w:tcPr>
          <w:p w14:paraId="6727BF33" w14:textId="77777777" w:rsidR="009C1826" w:rsidRPr="0090177F" w:rsidRDefault="009C1826" w:rsidP="005B12CD">
            <w:pPr>
              <w:rPr>
                <w:rFonts w:ascii="Times New Roman" w:hAnsi="Times New Roman" w:cs="Times New Roman"/>
                <w:kern w:val="0"/>
                <w14:ligatures w14:val="none"/>
              </w:rPr>
            </w:pPr>
            <w:r w:rsidRPr="0090177F">
              <w:rPr>
                <w:rFonts w:ascii="Times New Roman" w:hAnsi="Times New Roman" w:cs="Times New Roman"/>
                <w:kern w:val="0"/>
                <w14:ligatures w14:val="none"/>
              </w:rPr>
              <w:t> </w:t>
            </w:r>
          </w:p>
          <w:p w14:paraId="0606AA79" w14:textId="5173EBBE" w:rsidR="009C1826" w:rsidRPr="0090177F" w:rsidRDefault="009C1826" w:rsidP="005B12CD">
            <w:pPr>
              <w:rPr>
                <w:rFonts w:ascii="Times New Roman" w:hAnsi="Times New Roman" w:cs="Times New Roman"/>
                <w:kern w:val="0"/>
                <w14:ligatures w14:val="none"/>
              </w:rPr>
            </w:pPr>
            <w:r w:rsidRPr="0090177F">
              <w:rPr>
                <w:rFonts w:ascii="Times New Roman" w:hAnsi="Times New Roman" w:cs="Times New Roman"/>
                <w:kern w:val="0"/>
                <w14:ligatures w14:val="none"/>
              </w:rPr>
              <w:t> </w:t>
            </w:r>
          </w:p>
        </w:tc>
      </w:tr>
      <w:tr w:rsidR="00A07047" w:rsidRPr="0090177F" w14:paraId="6AB134A2" w14:textId="77777777" w:rsidTr="009C1826">
        <w:trPr>
          <w:trHeight w:val="341"/>
        </w:trPr>
        <w:tc>
          <w:tcPr>
            <w:tcW w:w="1661" w:type="dxa"/>
            <w:tcBorders>
              <w:top w:val="single" w:sz="4" w:space="0" w:color="auto"/>
              <w:left w:val="single" w:sz="4" w:space="0" w:color="auto"/>
              <w:bottom w:val="single" w:sz="4" w:space="0" w:color="auto"/>
              <w:right w:val="single" w:sz="4" w:space="0" w:color="auto"/>
            </w:tcBorders>
            <w:noWrap/>
            <w:vAlign w:val="bottom"/>
          </w:tcPr>
          <w:p w14:paraId="1F1B7787" w14:textId="22E80E2A" w:rsidR="00A07047" w:rsidRPr="0090177F" w:rsidRDefault="00A07047" w:rsidP="00A07047">
            <w:pPr>
              <w:rPr>
                <w:rFonts w:ascii="Times New Roman" w:hAnsi="Times New Roman" w:cs="Times New Roman"/>
                <w:b/>
                <w:bCs/>
              </w:rPr>
            </w:pPr>
            <w:r w:rsidRPr="0090177F">
              <w:rPr>
                <w:rFonts w:ascii="Times New Roman" w:hAnsi="Times New Roman" w:cs="Times New Roman"/>
                <w:b/>
                <w:bCs/>
              </w:rPr>
              <w:t>Protsessor</w:t>
            </w:r>
          </w:p>
        </w:tc>
        <w:tc>
          <w:tcPr>
            <w:tcW w:w="5285" w:type="dxa"/>
            <w:tcBorders>
              <w:top w:val="single" w:sz="4" w:space="0" w:color="auto"/>
              <w:left w:val="nil"/>
              <w:bottom w:val="single" w:sz="4" w:space="0" w:color="auto"/>
              <w:right w:val="single" w:sz="4" w:space="0" w:color="auto"/>
            </w:tcBorders>
          </w:tcPr>
          <w:p w14:paraId="7BC541CB" w14:textId="5DF53466" w:rsidR="00A07047" w:rsidRPr="0090177F" w:rsidRDefault="00A07047" w:rsidP="00A07047">
            <w:pPr>
              <w:rPr>
                <w:rFonts w:ascii="Times New Roman" w:hAnsi="Times New Roman" w:cs="Times New Roman"/>
              </w:rPr>
            </w:pPr>
            <w:r w:rsidRPr="0090177F">
              <w:rPr>
                <w:rFonts w:ascii="Times New Roman" w:hAnsi="Times New Roman" w:cs="Times New Roman"/>
              </w:rPr>
              <w:t>Vähemalt 16 füüsilist protsessorituuma</w:t>
            </w:r>
          </w:p>
        </w:tc>
        <w:tc>
          <w:tcPr>
            <w:tcW w:w="1216" w:type="dxa"/>
            <w:tcBorders>
              <w:top w:val="single" w:sz="4" w:space="0" w:color="auto"/>
              <w:left w:val="nil"/>
              <w:bottom w:val="single" w:sz="4" w:space="0" w:color="auto"/>
              <w:right w:val="single" w:sz="4" w:space="0" w:color="auto"/>
            </w:tcBorders>
            <w:noWrap/>
            <w:vAlign w:val="bottom"/>
          </w:tcPr>
          <w:p w14:paraId="5979FB16" w14:textId="77777777" w:rsidR="00A07047" w:rsidRPr="0090177F" w:rsidRDefault="00A07047" w:rsidP="00A07047">
            <w:pPr>
              <w:rPr>
                <w:rFonts w:ascii="Times New Roman" w:hAnsi="Times New Roman" w:cs="Times New Roman"/>
                <w:kern w:val="0"/>
                <w14:ligatures w14:val="none"/>
              </w:rPr>
            </w:pPr>
          </w:p>
        </w:tc>
        <w:tc>
          <w:tcPr>
            <w:tcW w:w="2194" w:type="dxa"/>
            <w:tcBorders>
              <w:top w:val="single" w:sz="4" w:space="0" w:color="auto"/>
              <w:left w:val="nil"/>
              <w:bottom w:val="single" w:sz="4" w:space="0" w:color="auto"/>
              <w:right w:val="single" w:sz="4" w:space="0" w:color="auto"/>
            </w:tcBorders>
            <w:noWrap/>
            <w:vAlign w:val="bottom"/>
          </w:tcPr>
          <w:p w14:paraId="37A25C06" w14:textId="77777777" w:rsidR="00A07047" w:rsidRPr="0090177F" w:rsidRDefault="00A07047" w:rsidP="00A07047">
            <w:pPr>
              <w:rPr>
                <w:rFonts w:ascii="Times New Roman" w:hAnsi="Times New Roman" w:cs="Times New Roman"/>
                <w:kern w:val="0"/>
                <w14:ligatures w14:val="none"/>
              </w:rPr>
            </w:pPr>
          </w:p>
        </w:tc>
      </w:tr>
      <w:tr w:rsidR="001347BF" w:rsidRPr="0090177F" w14:paraId="3281D97E" w14:textId="77777777" w:rsidTr="000D214B">
        <w:trPr>
          <w:trHeight w:val="416"/>
        </w:trPr>
        <w:tc>
          <w:tcPr>
            <w:tcW w:w="1661" w:type="dxa"/>
            <w:tcBorders>
              <w:top w:val="nil"/>
              <w:left w:val="single" w:sz="4" w:space="0" w:color="auto"/>
              <w:bottom w:val="single" w:sz="4" w:space="0" w:color="auto"/>
              <w:right w:val="single" w:sz="4" w:space="0" w:color="auto"/>
            </w:tcBorders>
            <w:noWrap/>
            <w:vAlign w:val="bottom"/>
            <w:hideMark/>
          </w:tcPr>
          <w:p w14:paraId="04D1D8D4" w14:textId="4DF53A70" w:rsidR="00BA19CC" w:rsidRPr="0090177F" w:rsidRDefault="00BA19CC" w:rsidP="005B12CD">
            <w:pPr>
              <w:rPr>
                <w:rFonts w:ascii="Times New Roman" w:hAnsi="Times New Roman" w:cs="Times New Roman"/>
                <w:b/>
                <w:bCs/>
                <w:kern w:val="0"/>
                <w14:ligatures w14:val="none"/>
              </w:rPr>
            </w:pPr>
            <w:r w:rsidRPr="0090177F">
              <w:rPr>
                <w:rFonts w:ascii="Times New Roman" w:hAnsi="Times New Roman" w:cs="Times New Roman"/>
                <w:b/>
                <w:bCs/>
                <w:kern w:val="0"/>
                <w14:ligatures w14:val="none"/>
              </w:rPr>
              <w:t>Mälu</w:t>
            </w:r>
          </w:p>
        </w:tc>
        <w:tc>
          <w:tcPr>
            <w:tcW w:w="5285" w:type="dxa"/>
            <w:tcBorders>
              <w:top w:val="nil"/>
              <w:left w:val="nil"/>
              <w:bottom w:val="single" w:sz="4" w:space="0" w:color="auto"/>
              <w:right w:val="single" w:sz="4" w:space="0" w:color="auto"/>
            </w:tcBorders>
            <w:hideMark/>
          </w:tcPr>
          <w:p w14:paraId="7CAEB948" w14:textId="77777777" w:rsidR="00BA19CC" w:rsidRPr="0090177F" w:rsidRDefault="00BA19CC" w:rsidP="00A07047">
            <w:pPr>
              <w:rPr>
                <w:rFonts w:ascii="Times New Roman" w:hAnsi="Times New Roman" w:cs="Times New Roman"/>
              </w:rPr>
            </w:pPr>
            <w:r w:rsidRPr="0090177F">
              <w:rPr>
                <w:rFonts w:ascii="Times New Roman" w:hAnsi="Times New Roman" w:cs="Times New Roman"/>
              </w:rPr>
              <w:t>Vähemalt 128 GB ECC tüüpi muutmälu</w:t>
            </w:r>
          </w:p>
          <w:p w14:paraId="0177F657" w14:textId="6800AB0B" w:rsidR="00BA19CC" w:rsidRPr="0090177F" w:rsidRDefault="00BA19CC" w:rsidP="005B12CD">
            <w:pPr>
              <w:rPr>
                <w:rFonts w:ascii="Times New Roman" w:hAnsi="Times New Roman" w:cs="Times New Roman"/>
                <w:kern w:val="0"/>
                <w14:ligatures w14:val="none"/>
              </w:rPr>
            </w:pPr>
          </w:p>
        </w:tc>
        <w:tc>
          <w:tcPr>
            <w:tcW w:w="1216" w:type="dxa"/>
            <w:tcBorders>
              <w:top w:val="nil"/>
              <w:left w:val="nil"/>
              <w:bottom w:val="single" w:sz="4" w:space="0" w:color="auto"/>
              <w:right w:val="single" w:sz="4" w:space="0" w:color="auto"/>
            </w:tcBorders>
            <w:noWrap/>
            <w:vAlign w:val="bottom"/>
            <w:hideMark/>
          </w:tcPr>
          <w:p w14:paraId="7232195B" w14:textId="77777777" w:rsidR="00BA19CC" w:rsidRPr="0090177F" w:rsidRDefault="00BA19CC" w:rsidP="005B12CD">
            <w:pPr>
              <w:rPr>
                <w:rFonts w:ascii="Times New Roman" w:hAnsi="Times New Roman" w:cs="Times New Roman"/>
                <w:kern w:val="0"/>
                <w14:ligatures w14:val="none"/>
              </w:rPr>
            </w:pPr>
            <w:r w:rsidRPr="0090177F">
              <w:rPr>
                <w:rFonts w:ascii="Times New Roman" w:hAnsi="Times New Roman" w:cs="Times New Roman"/>
                <w:kern w:val="0"/>
                <w14:ligatures w14:val="none"/>
              </w:rPr>
              <w:t> </w:t>
            </w:r>
          </w:p>
        </w:tc>
        <w:tc>
          <w:tcPr>
            <w:tcW w:w="2194" w:type="dxa"/>
            <w:tcBorders>
              <w:top w:val="nil"/>
              <w:left w:val="nil"/>
              <w:bottom w:val="single" w:sz="4" w:space="0" w:color="auto"/>
              <w:right w:val="single" w:sz="4" w:space="0" w:color="auto"/>
            </w:tcBorders>
            <w:noWrap/>
            <w:vAlign w:val="bottom"/>
            <w:hideMark/>
          </w:tcPr>
          <w:p w14:paraId="0703A948" w14:textId="77777777" w:rsidR="00BA19CC" w:rsidRPr="0090177F" w:rsidRDefault="00BA19CC" w:rsidP="005B12CD">
            <w:pPr>
              <w:rPr>
                <w:rFonts w:ascii="Times New Roman" w:hAnsi="Times New Roman" w:cs="Times New Roman"/>
                <w:kern w:val="0"/>
                <w14:ligatures w14:val="none"/>
              </w:rPr>
            </w:pPr>
            <w:r w:rsidRPr="0090177F">
              <w:rPr>
                <w:rFonts w:ascii="Times New Roman" w:hAnsi="Times New Roman" w:cs="Times New Roman"/>
                <w:kern w:val="0"/>
                <w14:ligatures w14:val="none"/>
              </w:rPr>
              <w:t> </w:t>
            </w:r>
          </w:p>
        </w:tc>
      </w:tr>
      <w:tr w:rsidR="001347BF" w:rsidRPr="0090177F" w14:paraId="2D69DA66" w14:textId="77777777" w:rsidTr="009C1826">
        <w:trPr>
          <w:trHeight w:val="139"/>
        </w:trPr>
        <w:tc>
          <w:tcPr>
            <w:tcW w:w="1661" w:type="dxa"/>
            <w:tcBorders>
              <w:top w:val="nil"/>
              <w:left w:val="single" w:sz="4" w:space="0" w:color="auto"/>
              <w:bottom w:val="single" w:sz="4" w:space="0" w:color="auto"/>
              <w:right w:val="single" w:sz="4" w:space="0" w:color="auto"/>
            </w:tcBorders>
            <w:noWrap/>
            <w:vAlign w:val="bottom"/>
            <w:hideMark/>
          </w:tcPr>
          <w:p w14:paraId="6F070104" w14:textId="37B08937" w:rsidR="00BA19CC" w:rsidRPr="0090177F" w:rsidRDefault="00BA19CC" w:rsidP="00A07047">
            <w:pPr>
              <w:spacing w:before="120" w:afterLines="1300" w:after="3120"/>
              <w:rPr>
                <w:rFonts w:ascii="Times New Roman" w:hAnsi="Times New Roman" w:cs="Times New Roman"/>
                <w:b/>
                <w:bCs/>
              </w:rPr>
            </w:pPr>
            <w:r w:rsidRPr="0090177F">
              <w:rPr>
                <w:rFonts w:ascii="Times New Roman" w:hAnsi="Times New Roman" w:cs="Times New Roman"/>
                <w:b/>
                <w:bCs/>
              </w:rPr>
              <w:t>Salvestusruum</w:t>
            </w:r>
          </w:p>
          <w:p w14:paraId="3A81824D" w14:textId="7D603610" w:rsidR="00BA19CC" w:rsidRPr="0090177F" w:rsidRDefault="00BA19CC" w:rsidP="00A07047">
            <w:pPr>
              <w:spacing w:before="480" w:afterLines="480" w:after="1152"/>
              <w:rPr>
                <w:rFonts w:ascii="Times New Roman" w:hAnsi="Times New Roman" w:cs="Times New Roman"/>
                <w:b/>
                <w:bCs/>
                <w:kern w:val="0"/>
                <w14:ligatures w14:val="none"/>
              </w:rPr>
            </w:pPr>
          </w:p>
        </w:tc>
        <w:tc>
          <w:tcPr>
            <w:tcW w:w="5285" w:type="dxa"/>
            <w:tcBorders>
              <w:top w:val="nil"/>
              <w:left w:val="nil"/>
              <w:bottom w:val="single" w:sz="4" w:space="0" w:color="auto"/>
              <w:right w:val="single" w:sz="4" w:space="0" w:color="auto"/>
            </w:tcBorders>
          </w:tcPr>
          <w:p w14:paraId="54C2E680" w14:textId="77777777" w:rsidR="00BA19CC" w:rsidRPr="0090177F" w:rsidRDefault="00BA19CC" w:rsidP="00BA19CC">
            <w:pPr>
              <w:numPr>
                <w:ilvl w:val="0"/>
                <w:numId w:val="2"/>
              </w:numPr>
              <w:rPr>
                <w:rFonts w:ascii="Times New Roman" w:hAnsi="Times New Roman" w:cs="Times New Roman"/>
              </w:rPr>
            </w:pPr>
            <w:r w:rsidRPr="0090177F">
              <w:rPr>
                <w:rFonts w:ascii="Times New Roman" w:hAnsi="Times New Roman" w:cs="Times New Roman"/>
              </w:rPr>
              <w:t xml:space="preserve">Vähemalt </w:t>
            </w:r>
            <w:r w:rsidRPr="0090177F">
              <w:rPr>
                <w:rFonts w:ascii="Times New Roman" w:hAnsi="Times New Roman" w:cs="Times New Roman"/>
                <w:b/>
                <w:bCs/>
              </w:rPr>
              <w:t>960 TB netomahuga hot-swap'itavat salvestusruumi</w:t>
            </w:r>
          </w:p>
          <w:p w14:paraId="5411A613" w14:textId="77777777" w:rsidR="00BA19CC" w:rsidRPr="0090177F" w:rsidRDefault="00BA19CC" w:rsidP="00BA19CC">
            <w:pPr>
              <w:numPr>
                <w:ilvl w:val="1"/>
                <w:numId w:val="2"/>
              </w:numPr>
              <w:rPr>
                <w:rFonts w:ascii="Times New Roman" w:hAnsi="Times New Roman" w:cs="Times New Roman"/>
              </w:rPr>
            </w:pPr>
            <w:r w:rsidRPr="0090177F">
              <w:rPr>
                <w:rFonts w:ascii="Times New Roman" w:hAnsi="Times New Roman" w:cs="Times New Roman"/>
              </w:rPr>
              <w:t xml:space="preserve">Näiteks: </w:t>
            </w:r>
            <w:r w:rsidRPr="0090177F">
              <w:rPr>
                <w:rFonts w:ascii="Times New Roman" w:hAnsi="Times New Roman" w:cs="Times New Roman"/>
                <w:b/>
                <w:bCs/>
              </w:rPr>
              <w:t>50 × 24 TB Seagate Exos X24 (ISE)</w:t>
            </w:r>
            <w:r w:rsidRPr="0090177F">
              <w:rPr>
                <w:rFonts w:ascii="Times New Roman" w:hAnsi="Times New Roman" w:cs="Times New Roman"/>
              </w:rPr>
              <w:t xml:space="preserve"> SAS-kõvakettad</w:t>
            </w:r>
          </w:p>
          <w:p w14:paraId="441CFE1E" w14:textId="77777777" w:rsidR="00BA19CC" w:rsidRPr="0090177F" w:rsidRDefault="00BA19CC" w:rsidP="00BA19CC">
            <w:pPr>
              <w:numPr>
                <w:ilvl w:val="1"/>
                <w:numId w:val="2"/>
              </w:numPr>
              <w:rPr>
                <w:rFonts w:ascii="Times New Roman" w:hAnsi="Times New Roman" w:cs="Times New Roman"/>
              </w:rPr>
            </w:pPr>
            <w:r w:rsidRPr="0090177F">
              <w:rPr>
                <w:rFonts w:ascii="Times New Roman" w:hAnsi="Times New Roman" w:cs="Times New Roman"/>
              </w:rPr>
              <w:t xml:space="preserve">Kõik salvestuskettad peavad olema </w:t>
            </w:r>
            <w:r w:rsidRPr="0090177F">
              <w:rPr>
                <w:rFonts w:ascii="Times New Roman" w:hAnsi="Times New Roman" w:cs="Times New Roman"/>
                <w:b/>
                <w:bCs/>
              </w:rPr>
              <w:t>hot-swap'itavad</w:t>
            </w:r>
          </w:p>
          <w:p w14:paraId="274DAF39" w14:textId="77777777" w:rsidR="00BA19CC" w:rsidRPr="0090177F" w:rsidRDefault="00BA19CC" w:rsidP="00BA19CC">
            <w:pPr>
              <w:numPr>
                <w:ilvl w:val="1"/>
                <w:numId w:val="2"/>
              </w:numPr>
              <w:rPr>
                <w:rFonts w:ascii="Times New Roman" w:hAnsi="Times New Roman" w:cs="Times New Roman"/>
              </w:rPr>
            </w:pPr>
            <w:r w:rsidRPr="0090177F">
              <w:rPr>
                <w:rFonts w:ascii="Times New Roman" w:hAnsi="Times New Roman" w:cs="Times New Roman"/>
              </w:rPr>
              <w:t xml:space="preserve">Soovitavalt: </w:t>
            </w:r>
            <w:r w:rsidRPr="0090177F">
              <w:rPr>
                <w:rFonts w:ascii="Times New Roman" w:hAnsi="Times New Roman" w:cs="Times New Roman"/>
                <w:b/>
                <w:bCs/>
              </w:rPr>
              <w:t>7200 rpm, 512 MB puhver, SAS12 Gb/s liidesega kõvakettad</w:t>
            </w:r>
          </w:p>
          <w:p w14:paraId="6A47EDE1" w14:textId="77777777" w:rsidR="00BA19CC" w:rsidRPr="0090177F" w:rsidRDefault="00BA19CC" w:rsidP="00BA19CC">
            <w:pPr>
              <w:numPr>
                <w:ilvl w:val="0"/>
                <w:numId w:val="2"/>
              </w:numPr>
              <w:rPr>
                <w:rFonts w:ascii="Times New Roman" w:hAnsi="Times New Roman" w:cs="Times New Roman"/>
              </w:rPr>
            </w:pPr>
            <w:r w:rsidRPr="0090177F">
              <w:rPr>
                <w:rFonts w:ascii="Times New Roman" w:hAnsi="Times New Roman" w:cs="Times New Roman"/>
                <w:b/>
                <w:bCs/>
              </w:rPr>
              <w:t>RAID 60 tugi (5 RAID gruppi, igaüks 10 ketast - 8 andmeketast + 2 pariteetiketast)</w:t>
            </w:r>
          </w:p>
          <w:p w14:paraId="647DB836" w14:textId="77777777" w:rsidR="00BA19CC" w:rsidRPr="0090177F" w:rsidRDefault="00BA19CC" w:rsidP="00BA19CC">
            <w:pPr>
              <w:numPr>
                <w:ilvl w:val="0"/>
                <w:numId w:val="2"/>
              </w:numPr>
              <w:rPr>
                <w:rFonts w:ascii="Times New Roman" w:hAnsi="Times New Roman" w:cs="Times New Roman"/>
              </w:rPr>
            </w:pPr>
            <w:r w:rsidRPr="0090177F">
              <w:rPr>
                <w:rFonts w:ascii="Times New Roman" w:hAnsi="Times New Roman" w:cs="Times New Roman"/>
                <w:b/>
                <w:bCs/>
              </w:rPr>
              <w:t>Broadcom 3916 RAID kontrollerit</w:t>
            </w:r>
            <w:r w:rsidRPr="0090177F">
              <w:rPr>
                <w:rFonts w:ascii="Times New Roman" w:hAnsi="Times New Roman" w:cs="Times New Roman"/>
              </w:rPr>
              <w:t xml:space="preserve"> (või samaväärset), mis toetab </w:t>
            </w:r>
            <w:r w:rsidRPr="0090177F">
              <w:rPr>
                <w:rFonts w:ascii="Times New Roman" w:hAnsi="Times New Roman" w:cs="Times New Roman"/>
                <w:b/>
                <w:bCs/>
              </w:rPr>
              <w:t>RAID 60</w:t>
            </w:r>
            <w:r w:rsidRPr="0090177F">
              <w:rPr>
                <w:rFonts w:ascii="Times New Roman" w:hAnsi="Times New Roman" w:cs="Times New Roman"/>
              </w:rPr>
              <w:t xml:space="preserve">, </w:t>
            </w:r>
            <w:r w:rsidRPr="0090177F">
              <w:rPr>
                <w:rFonts w:ascii="Times New Roman" w:hAnsi="Times New Roman" w:cs="Times New Roman"/>
                <w:b/>
                <w:bCs/>
              </w:rPr>
              <w:t>SAS 12 Gb/s ühendust</w:t>
            </w:r>
            <w:r w:rsidRPr="0090177F">
              <w:rPr>
                <w:rFonts w:ascii="Times New Roman" w:hAnsi="Times New Roman" w:cs="Times New Roman"/>
              </w:rPr>
              <w:t xml:space="preserve">, </w:t>
            </w:r>
            <w:r w:rsidRPr="0090177F">
              <w:rPr>
                <w:rFonts w:ascii="Times New Roman" w:hAnsi="Times New Roman" w:cs="Times New Roman"/>
                <w:b/>
                <w:bCs/>
              </w:rPr>
              <w:t>vähemalt 8 GB puhvrit</w:t>
            </w:r>
            <w:r w:rsidRPr="0090177F">
              <w:rPr>
                <w:rFonts w:ascii="Times New Roman" w:hAnsi="Times New Roman" w:cs="Times New Roman"/>
              </w:rPr>
              <w:t xml:space="preserve"> ja </w:t>
            </w:r>
            <w:r w:rsidRPr="0090177F">
              <w:rPr>
                <w:rFonts w:ascii="Times New Roman" w:hAnsi="Times New Roman" w:cs="Times New Roman"/>
                <w:b/>
                <w:bCs/>
              </w:rPr>
              <w:t>CacheVault või sarnast aku-/flashpõhist andmekaitset</w:t>
            </w:r>
            <w:r w:rsidRPr="0090177F">
              <w:rPr>
                <w:rFonts w:ascii="Times New Roman" w:hAnsi="Times New Roman" w:cs="Times New Roman"/>
              </w:rPr>
              <w:t>.</w:t>
            </w:r>
          </w:p>
          <w:p w14:paraId="4610E9E6" w14:textId="77777777" w:rsidR="00BA19CC" w:rsidRPr="0090177F" w:rsidRDefault="00BA19CC" w:rsidP="00BA19CC">
            <w:pPr>
              <w:numPr>
                <w:ilvl w:val="0"/>
                <w:numId w:val="2"/>
              </w:numPr>
              <w:rPr>
                <w:rFonts w:ascii="Times New Roman" w:hAnsi="Times New Roman" w:cs="Times New Roman"/>
              </w:rPr>
            </w:pPr>
            <w:r w:rsidRPr="0090177F">
              <w:rPr>
                <w:rFonts w:ascii="Times New Roman" w:hAnsi="Times New Roman" w:cs="Times New Roman"/>
                <w:b/>
                <w:bCs/>
              </w:rPr>
              <w:t>5 varuketast</w:t>
            </w:r>
            <w:r w:rsidRPr="0090177F">
              <w:rPr>
                <w:rFonts w:ascii="Times New Roman" w:hAnsi="Times New Roman" w:cs="Times New Roman"/>
              </w:rPr>
              <w:t xml:space="preserve"> (identne põhiketastega – võivad olla serveris sees või eraldiseisvatena)</w:t>
            </w:r>
          </w:p>
          <w:p w14:paraId="11EA072E" w14:textId="77777777" w:rsidR="00BA19CC" w:rsidRPr="0090177F" w:rsidRDefault="00BA19CC" w:rsidP="00BA19CC">
            <w:pPr>
              <w:numPr>
                <w:ilvl w:val="0"/>
                <w:numId w:val="2"/>
              </w:numPr>
              <w:rPr>
                <w:rFonts w:ascii="Times New Roman" w:hAnsi="Times New Roman" w:cs="Times New Roman"/>
              </w:rPr>
            </w:pPr>
            <w:r w:rsidRPr="0090177F">
              <w:rPr>
                <w:rFonts w:ascii="Times New Roman" w:hAnsi="Times New Roman" w:cs="Times New Roman"/>
              </w:rPr>
              <w:t xml:space="preserve">Operatsioonisüsteemi jaoks </w:t>
            </w:r>
            <w:r w:rsidRPr="0090177F">
              <w:rPr>
                <w:rFonts w:ascii="Times New Roman" w:hAnsi="Times New Roman" w:cs="Times New Roman"/>
                <w:b/>
                <w:bCs/>
              </w:rPr>
              <w:t>eraldi kettad</w:t>
            </w:r>
            <w:r w:rsidRPr="0090177F">
              <w:rPr>
                <w:rFonts w:ascii="Times New Roman" w:hAnsi="Times New Roman" w:cs="Times New Roman"/>
              </w:rPr>
              <w:t xml:space="preserve">, mis peavad olema </w:t>
            </w:r>
            <w:r w:rsidRPr="0090177F">
              <w:rPr>
                <w:rFonts w:ascii="Times New Roman" w:hAnsi="Times New Roman" w:cs="Times New Roman"/>
                <w:b/>
                <w:bCs/>
              </w:rPr>
              <w:t>redundantsed SSD-d</w:t>
            </w:r>
            <w:r w:rsidRPr="0090177F">
              <w:rPr>
                <w:rFonts w:ascii="Times New Roman" w:hAnsi="Times New Roman" w:cs="Times New Roman"/>
              </w:rPr>
              <w:t>/nVME tüüpi kettad (nt RAID 1 või peegeldatud konfiguratsioon)</w:t>
            </w:r>
          </w:p>
          <w:p w14:paraId="1570A169" w14:textId="0C5EAEC9" w:rsidR="00BA19CC" w:rsidRPr="0090177F" w:rsidRDefault="00BA19CC" w:rsidP="005B12CD">
            <w:pPr>
              <w:rPr>
                <w:rFonts w:ascii="Times New Roman" w:hAnsi="Times New Roman" w:cs="Times New Roman"/>
                <w:kern w:val="0"/>
                <w14:ligatures w14:val="none"/>
              </w:rPr>
            </w:pPr>
          </w:p>
        </w:tc>
        <w:tc>
          <w:tcPr>
            <w:tcW w:w="1216" w:type="dxa"/>
            <w:tcBorders>
              <w:top w:val="nil"/>
              <w:left w:val="nil"/>
              <w:bottom w:val="single" w:sz="4" w:space="0" w:color="auto"/>
              <w:right w:val="single" w:sz="4" w:space="0" w:color="auto"/>
            </w:tcBorders>
            <w:noWrap/>
            <w:vAlign w:val="bottom"/>
            <w:hideMark/>
          </w:tcPr>
          <w:p w14:paraId="1CED0007" w14:textId="77777777" w:rsidR="00BA19CC" w:rsidRPr="0090177F" w:rsidRDefault="00BA19CC" w:rsidP="005B12CD">
            <w:pPr>
              <w:rPr>
                <w:rFonts w:ascii="Times New Roman" w:hAnsi="Times New Roman" w:cs="Times New Roman"/>
                <w:kern w:val="0"/>
                <w14:ligatures w14:val="none"/>
              </w:rPr>
            </w:pPr>
            <w:r w:rsidRPr="0090177F">
              <w:rPr>
                <w:rFonts w:ascii="Times New Roman" w:hAnsi="Times New Roman" w:cs="Times New Roman"/>
                <w:kern w:val="0"/>
                <w14:ligatures w14:val="none"/>
              </w:rPr>
              <w:t> </w:t>
            </w:r>
          </w:p>
        </w:tc>
        <w:tc>
          <w:tcPr>
            <w:tcW w:w="2194" w:type="dxa"/>
            <w:tcBorders>
              <w:top w:val="nil"/>
              <w:left w:val="nil"/>
              <w:bottom w:val="single" w:sz="4" w:space="0" w:color="auto"/>
              <w:right w:val="single" w:sz="4" w:space="0" w:color="auto"/>
            </w:tcBorders>
            <w:noWrap/>
            <w:vAlign w:val="bottom"/>
            <w:hideMark/>
          </w:tcPr>
          <w:p w14:paraId="4B26DFF0" w14:textId="77777777" w:rsidR="00BA19CC" w:rsidRPr="0090177F" w:rsidRDefault="00BA19CC" w:rsidP="005B12CD">
            <w:pPr>
              <w:rPr>
                <w:rFonts w:ascii="Times New Roman" w:hAnsi="Times New Roman" w:cs="Times New Roman"/>
                <w:kern w:val="0"/>
                <w14:ligatures w14:val="none"/>
              </w:rPr>
            </w:pPr>
            <w:r w:rsidRPr="0090177F">
              <w:rPr>
                <w:rFonts w:ascii="Times New Roman" w:hAnsi="Times New Roman" w:cs="Times New Roman"/>
                <w:kern w:val="0"/>
                <w14:ligatures w14:val="none"/>
              </w:rPr>
              <w:t> </w:t>
            </w:r>
          </w:p>
        </w:tc>
      </w:tr>
      <w:tr w:rsidR="001347BF" w:rsidRPr="0090177F" w14:paraId="0DC09A89" w14:textId="77777777" w:rsidTr="009C1826">
        <w:trPr>
          <w:trHeight w:val="139"/>
        </w:trPr>
        <w:tc>
          <w:tcPr>
            <w:tcW w:w="1661" w:type="dxa"/>
            <w:tcBorders>
              <w:top w:val="nil"/>
              <w:left w:val="single" w:sz="4" w:space="0" w:color="auto"/>
              <w:bottom w:val="single" w:sz="4" w:space="0" w:color="auto"/>
              <w:right w:val="single" w:sz="4" w:space="0" w:color="auto"/>
            </w:tcBorders>
            <w:noWrap/>
            <w:vAlign w:val="bottom"/>
            <w:hideMark/>
          </w:tcPr>
          <w:p w14:paraId="77919253" w14:textId="77777777" w:rsidR="001347BF" w:rsidRPr="0090177F" w:rsidRDefault="001347BF" w:rsidP="00A07047">
            <w:pPr>
              <w:spacing w:after="360"/>
              <w:rPr>
                <w:rFonts w:ascii="Times New Roman" w:hAnsi="Times New Roman" w:cs="Times New Roman"/>
                <w:b/>
                <w:bCs/>
              </w:rPr>
            </w:pPr>
            <w:r w:rsidRPr="0090177F">
              <w:rPr>
                <w:rFonts w:ascii="Times New Roman" w:hAnsi="Times New Roman" w:cs="Times New Roman"/>
                <w:b/>
                <w:bCs/>
              </w:rPr>
              <w:t>Võrguliidesed</w:t>
            </w:r>
          </w:p>
          <w:p w14:paraId="50EC3739" w14:textId="3A84111E" w:rsidR="00BA19CC" w:rsidRPr="0090177F" w:rsidRDefault="00BA19CC" w:rsidP="005B12CD">
            <w:pPr>
              <w:rPr>
                <w:rFonts w:ascii="Times New Roman" w:hAnsi="Times New Roman" w:cs="Times New Roman"/>
                <w:b/>
                <w:bCs/>
                <w:kern w:val="0"/>
                <w14:ligatures w14:val="none"/>
              </w:rPr>
            </w:pPr>
          </w:p>
        </w:tc>
        <w:tc>
          <w:tcPr>
            <w:tcW w:w="5285" w:type="dxa"/>
            <w:tcBorders>
              <w:top w:val="nil"/>
              <w:left w:val="nil"/>
              <w:bottom w:val="single" w:sz="4" w:space="0" w:color="auto"/>
              <w:right w:val="single" w:sz="4" w:space="0" w:color="auto"/>
            </w:tcBorders>
            <w:hideMark/>
          </w:tcPr>
          <w:p w14:paraId="69E5F4E6" w14:textId="77777777" w:rsidR="001347BF" w:rsidRPr="0090177F" w:rsidRDefault="001347BF" w:rsidP="001347BF">
            <w:pPr>
              <w:numPr>
                <w:ilvl w:val="0"/>
                <w:numId w:val="3"/>
              </w:numPr>
              <w:rPr>
                <w:rFonts w:ascii="Times New Roman" w:hAnsi="Times New Roman" w:cs="Times New Roman"/>
              </w:rPr>
            </w:pPr>
            <w:r w:rsidRPr="0090177F">
              <w:rPr>
                <w:rFonts w:ascii="Times New Roman" w:hAnsi="Times New Roman" w:cs="Times New Roman"/>
              </w:rPr>
              <w:t xml:space="preserve">Vähemalt </w:t>
            </w:r>
            <w:r w:rsidRPr="0090177F">
              <w:rPr>
                <w:rFonts w:ascii="Times New Roman" w:hAnsi="Times New Roman" w:cs="Times New Roman"/>
                <w:b/>
                <w:bCs/>
              </w:rPr>
              <w:t>2 × 25 Gb/s SFP28 liidest</w:t>
            </w:r>
          </w:p>
          <w:p w14:paraId="35F117C9" w14:textId="77777777" w:rsidR="001347BF" w:rsidRPr="0090177F" w:rsidRDefault="001347BF" w:rsidP="001347BF">
            <w:pPr>
              <w:numPr>
                <w:ilvl w:val="0"/>
                <w:numId w:val="3"/>
              </w:numPr>
              <w:rPr>
                <w:rFonts w:ascii="Times New Roman" w:hAnsi="Times New Roman" w:cs="Times New Roman"/>
              </w:rPr>
            </w:pPr>
            <w:r w:rsidRPr="0090177F">
              <w:rPr>
                <w:rFonts w:ascii="Times New Roman" w:hAnsi="Times New Roman" w:cs="Times New Roman"/>
              </w:rPr>
              <w:t xml:space="preserve">Vähemalt </w:t>
            </w:r>
            <w:r w:rsidRPr="0090177F">
              <w:rPr>
                <w:rFonts w:ascii="Times New Roman" w:hAnsi="Times New Roman" w:cs="Times New Roman"/>
                <w:b/>
                <w:bCs/>
              </w:rPr>
              <w:t>1 × RJ45 halduspesa</w:t>
            </w:r>
          </w:p>
          <w:p w14:paraId="7D2A5A00" w14:textId="77777777" w:rsidR="001347BF" w:rsidRPr="0090177F" w:rsidRDefault="001347BF" w:rsidP="001347BF">
            <w:pPr>
              <w:numPr>
                <w:ilvl w:val="0"/>
                <w:numId w:val="3"/>
              </w:numPr>
              <w:rPr>
                <w:rFonts w:ascii="Times New Roman" w:hAnsi="Times New Roman" w:cs="Times New Roman"/>
              </w:rPr>
            </w:pPr>
            <w:r w:rsidRPr="0090177F">
              <w:rPr>
                <w:rFonts w:ascii="Times New Roman" w:hAnsi="Times New Roman" w:cs="Times New Roman"/>
                <w:b/>
                <w:bCs/>
              </w:rPr>
              <w:t>OOB (Out-of-Band) Management Package</w:t>
            </w:r>
            <w:r w:rsidRPr="0090177F">
              <w:rPr>
                <w:rFonts w:ascii="Times New Roman" w:hAnsi="Times New Roman" w:cs="Times New Roman"/>
              </w:rPr>
              <w:t xml:space="preserve"> halduseks</w:t>
            </w:r>
          </w:p>
          <w:p w14:paraId="110F5A14" w14:textId="1C0195AB" w:rsidR="00BA19CC" w:rsidRPr="0090177F" w:rsidRDefault="00BA19CC" w:rsidP="005B12CD">
            <w:pPr>
              <w:rPr>
                <w:rFonts w:ascii="Times New Roman" w:hAnsi="Times New Roman" w:cs="Times New Roman"/>
                <w:kern w:val="0"/>
                <w14:ligatures w14:val="none"/>
              </w:rPr>
            </w:pPr>
          </w:p>
        </w:tc>
        <w:tc>
          <w:tcPr>
            <w:tcW w:w="1216" w:type="dxa"/>
            <w:tcBorders>
              <w:top w:val="nil"/>
              <w:left w:val="nil"/>
              <w:bottom w:val="single" w:sz="4" w:space="0" w:color="auto"/>
              <w:right w:val="single" w:sz="4" w:space="0" w:color="auto"/>
            </w:tcBorders>
            <w:noWrap/>
            <w:vAlign w:val="bottom"/>
            <w:hideMark/>
          </w:tcPr>
          <w:p w14:paraId="14FF78FA" w14:textId="77777777" w:rsidR="00BA19CC" w:rsidRPr="0090177F" w:rsidRDefault="00BA19CC" w:rsidP="005B12CD">
            <w:pPr>
              <w:rPr>
                <w:rFonts w:ascii="Times New Roman" w:hAnsi="Times New Roman" w:cs="Times New Roman"/>
                <w:kern w:val="0"/>
                <w14:ligatures w14:val="none"/>
              </w:rPr>
            </w:pPr>
            <w:r w:rsidRPr="0090177F">
              <w:rPr>
                <w:rFonts w:ascii="Times New Roman" w:hAnsi="Times New Roman" w:cs="Times New Roman"/>
                <w:kern w:val="0"/>
                <w14:ligatures w14:val="none"/>
              </w:rPr>
              <w:t> </w:t>
            </w:r>
          </w:p>
        </w:tc>
        <w:tc>
          <w:tcPr>
            <w:tcW w:w="2194" w:type="dxa"/>
            <w:tcBorders>
              <w:top w:val="nil"/>
              <w:left w:val="nil"/>
              <w:bottom w:val="single" w:sz="4" w:space="0" w:color="auto"/>
              <w:right w:val="single" w:sz="4" w:space="0" w:color="auto"/>
            </w:tcBorders>
            <w:noWrap/>
            <w:vAlign w:val="bottom"/>
            <w:hideMark/>
          </w:tcPr>
          <w:p w14:paraId="27D0BBC7" w14:textId="77777777" w:rsidR="00BA19CC" w:rsidRPr="0090177F" w:rsidRDefault="00BA19CC" w:rsidP="005B12CD">
            <w:pPr>
              <w:rPr>
                <w:rFonts w:ascii="Times New Roman" w:hAnsi="Times New Roman" w:cs="Times New Roman"/>
                <w:kern w:val="0"/>
                <w14:ligatures w14:val="none"/>
              </w:rPr>
            </w:pPr>
            <w:r w:rsidRPr="0090177F">
              <w:rPr>
                <w:rFonts w:ascii="Times New Roman" w:hAnsi="Times New Roman" w:cs="Times New Roman"/>
                <w:kern w:val="0"/>
                <w14:ligatures w14:val="none"/>
              </w:rPr>
              <w:t> </w:t>
            </w:r>
          </w:p>
        </w:tc>
      </w:tr>
      <w:tr w:rsidR="001347BF" w:rsidRPr="0090177F" w14:paraId="5A82744E" w14:textId="77777777" w:rsidTr="009C1826">
        <w:trPr>
          <w:trHeight w:val="139"/>
        </w:trPr>
        <w:tc>
          <w:tcPr>
            <w:tcW w:w="1661" w:type="dxa"/>
            <w:tcBorders>
              <w:top w:val="nil"/>
              <w:left w:val="single" w:sz="4" w:space="0" w:color="auto"/>
              <w:bottom w:val="single" w:sz="4" w:space="0" w:color="auto"/>
              <w:right w:val="single" w:sz="4" w:space="0" w:color="auto"/>
            </w:tcBorders>
            <w:noWrap/>
            <w:vAlign w:val="bottom"/>
            <w:hideMark/>
          </w:tcPr>
          <w:p w14:paraId="06CA5D18" w14:textId="77777777" w:rsidR="001347BF" w:rsidRPr="0090177F" w:rsidRDefault="001347BF" w:rsidP="00413406">
            <w:pPr>
              <w:spacing w:after="360"/>
              <w:rPr>
                <w:rFonts w:ascii="Times New Roman" w:hAnsi="Times New Roman" w:cs="Times New Roman"/>
                <w:b/>
                <w:bCs/>
              </w:rPr>
            </w:pPr>
            <w:r w:rsidRPr="0090177F">
              <w:rPr>
                <w:rFonts w:ascii="Times New Roman" w:hAnsi="Times New Roman" w:cs="Times New Roman"/>
                <w:b/>
                <w:bCs/>
              </w:rPr>
              <w:t>Korpuse ja toite nõuded</w:t>
            </w:r>
          </w:p>
          <w:p w14:paraId="30F53A0F" w14:textId="2A3D253D" w:rsidR="00BA19CC" w:rsidRPr="0090177F" w:rsidRDefault="00BA19CC" w:rsidP="005B12CD">
            <w:pPr>
              <w:rPr>
                <w:rFonts w:ascii="Times New Roman" w:hAnsi="Times New Roman" w:cs="Times New Roman"/>
                <w:b/>
                <w:bCs/>
                <w:kern w:val="0"/>
                <w14:ligatures w14:val="none"/>
              </w:rPr>
            </w:pPr>
          </w:p>
        </w:tc>
        <w:tc>
          <w:tcPr>
            <w:tcW w:w="5285" w:type="dxa"/>
            <w:tcBorders>
              <w:top w:val="nil"/>
              <w:left w:val="nil"/>
              <w:bottom w:val="single" w:sz="4" w:space="0" w:color="auto"/>
              <w:right w:val="single" w:sz="4" w:space="0" w:color="auto"/>
            </w:tcBorders>
          </w:tcPr>
          <w:p w14:paraId="6BB016CB" w14:textId="77777777" w:rsidR="00413406" w:rsidRPr="00F6365E" w:rsidRDefault="00413406" w:rsidP="00413406">
            <w:pPr>
              <w:numPr>
                <w:ilvl w:val="0"/>
                <w:numId w:val="4"/>
              </w:numPr>
              <w:rPr>
                <w:rFonts w:ascii="Times New Roman" w:hAnsi="Times New Roman" w:cs="Times New Roman"/>
              </w:rPr>
            </w:pPr>
            <w:r w:rsidRPr="00F6365E">
              <w:rPr>
                <w:rFonts w:ascii="Times New Roman" w:hAnsi="Times New Roman" w:cs="Times New Roman"/>
              </w:rPr>
              <w:t xml:space="preserve">Server peab olema </w:t>
            </w:r>
            <w:r w:rsidRPr="00F6365E">
              <w:rPr>
                <w:rFonts w:ascii="Times New Roman" w:hAnsi="Times New Roman" w:cs="Times New Roman"/>
                <w:b/>
                <w:bCs/>
              </w:rPr>
              <w:t>räkitav (rackmount)</w:t>
            </w:r>
          </w:p>
          <w:p w14:paraId="5D67569E" w14:textId="77777777" w:rsidR="00413406" w:rsidRPr="00F6365E" w:rsidRDefault="00413406" w:rsidP="00413406">
            <w:pPr>
              <w:numPr>
                <w:ilvl w:val="0"/>
                <w:numId w:val="4"/>
              </w:numPr>
              <w:rPr>
                <w:rFonts w:ascii="Times New Roman" w:hAnsi="Times New Roman" w:cs="Times New Roman"/>
              </w:rPr>
            </w:pPr>
            <w:r w:rsidRPr="00F6365E">
              <w:rPr>
                <w:rFonts w:ascii="Times New Roman" w:hAnsi="Times New Roman" w:cs="Times New Roman"/>
              </w:rPr>
              <w:t>Serveriga peavad kaasas olema Eesti F-tüüpi (Schuko) toitekaablid</w:t>
            </w:r>
          </w:p>
          <w:p w14:paraId="4AC12572" w14:textId="37768B3A" w:rsidR="00BA19CC" w:rsidRPr="00413406" w:rsidRDefault="00413406" w:rsidP="005B12CD">
            <w:pPr>
              <w:numPr>
                <w:ilvl w:val="0"/>
                <w:numId w:val="4"/>
              </w:numPr>
              <w:rPr>
                <w:rFonts w:ascii="Times New Roman" w:hAnsi="Times New Roman" w:cs="Times New Roman"/>
              </w:rPr>
            </w:pPr>
            <w:r w:rsidRPr="00F6365E">
              <w:rPr>
                <w:rFonts w:ascii="Times New Roman" w:hAnsi="Times New Roman" w:cs="Times New Roman"/>
              </w:rPr>
              <w:t>Server peab olema varustatud vähemalt kahe Platinum-sertifitseeritud toiteplokiga</w:t>
            </w:r>
          </w:p>
        </w:tc>
        <w:tc>
          <w:tcPr>
            <w:tcW w:w="1216" w:type="dxa"/>
            <w:tcBorders>
              <w:top w:val="nil"/>
              <w:left w:val="nil"/>
              <w:bottom w:val="single" w:sz="4" w:space="0" w:color="auto"/>
              <w:right w:val="single" w:sz="4" w:space="0" w:color="auto"/>
            </w:tcBorders>
            <w:noWrap/>
            <w:vAlign w:val="bottom"/>
            <w:hideMark/>
          </w:tcPr>
          <w:p w14:paraId="6EC651A4" w14:textId="77777777" w:rsidR="00BA19CC" w:rsidRPr="0090177F" w:rsidRDefault="00BA19CC" w:rsidP="005B12CD">
            <w:pPr>
              <w:rPr>
                <w:rFonts w:ascii="Times New Roman" w:hAnsi="Times New Roman" w:cs="Times New Roman"/>
                <w:kern w:val="0"/>
                <w14:ligatures w14:val="none"/>
              </w:rPr>
            </w:pPr>
            <w:r w:rsidRPr="0090177F">
              <w:rPr>
                <w:rFonts w:ascii="Times New Roman" w:hAnsi="Times New Roman" w:cs="Times New Roman"/>
                <w:kern w:val="0"/>
                <w14:ligatures w14:val="none"/>
              </w:rPr>
              <w:t> </w:t>
            </w:r>
          </w:p>
        </w:tc>
        <w:tc>
          <w:tcPr>
            <w:tcW w:w="2194" w:type="dxa"/>
            <w:tcBorders>
              <w:top w:val="nil"/>
              <w:left w:val="nil"/>
              <w:bottom w:val="single" w:sz="4" w:space="0" w:color="auto"/>
              <w:right w:val="single" w:sz="4" w:space="0" w:color="auto"/>
            </w:tcBorders>
            <w:noWrap/>
            <w:vAlign w:val="bottom"/>
            <w:hideMark/>
          </w:tcPr>
          <w:p w14:paraId="4936E881" w14:textId="77777777" w:rsidR="00BA19CC" w:rsidRPr="0090177F" w:rsidRDefault="00BA19CC" w:rsidP="005B12CD">
            <w:pPr>
              <w:rPr>
                <w:rFonts w:ascii="Times New Roman" w:hAnsi="Times New Roman" w:cs="Times New Roman"/>
                <w:kern w:val="0"/>
                <w14:ligatures w14:val="none"/>
              </w:rPr>
            </w:pPr>
            <w:r w:rsidRPr="0090177F">
              <w:rPr>
                <w:rFonts w:ascii="Times New Roman" w:hAnsi="Times New Roman" w:cs="Times New Roman"/>
                <w:kern w:val="0"/>
                <w14:ligatures w14:val="none"/>
              </w:rPr>
              <w:t> </w:t>
            </w:r>
          </w:p>
        </w:tc>
      </w:tr>
    </w:tbl>
    <w:p w14:paraId="2BB25E5F" w14:textId="77777777" w:rsidR="00BA19CC" w:rsidRPr="00F6365E" w:rsidRDefault="00BA19CC" w:rsidP="005A1760">
      <w:pPr>
        <w:rPr>
          <w:rFonts w:ascii="Times New Roman" w:hAnsi="Times New Roman" w:cs="Times New Roman"/>
          <w:b/>
          <w:bCs/>
        </w:rPr>
      </w:pPr>
    </w:p>
    <w:p w14:paraId="29C3EE2E" w14:textId="77777777" w:rsidR="003F286F" w:rsidRPr="00F6365E" w:rsidRDefault="003F286F" w:rsidP="005A1760">
      <w:pPr>
        <w:rPr>
          <w:rFonts w:ascii="Times New Roman" w:hAnsi="Times New Roman" w:cs="Times New Roman"/>
          <w:b/>
          <w:bCs/>
        </w:rPr>
      </w:pPr>
    </w:p>
    <w:p w14:paraId="388BC4C6" w14:textId="3167E7F1" w:rsidR="00B92108" w:rsidRDefault="00B92108" w:rsidP="00175D70">
      <w:pPr>
        <w:pStyle w:val="Loendilik"/>
        <w:numPr>
          <w:ilvl w:val="0"/>
          <w:numId w:val="9"/>
        </w:numPr>
        <w:rPr>
          <w:rFonts w:ascii="Times New Roman" w:hAnsi="Times New Roman" w:cs="Times New Roman"/>
          <w:b/>
          <w:bCs/>
        </w:rPr>
      </w:pPr>
      <w:r w:rsidRPr="00B92108">
        <w:rPr>
          <w:rFonts w:ascii="Times New Roman" w:hAnsi="Times New Roman" w:cs="Times New Roman"/>
          <w:b/>
          <w:bCs/>
        </w:rPr>
        <w:t xml:space="preserve">Muud tingimused </w:t>
      </w:r>
    </w:p>
    <w:p w14:paraId="1F3C7CA9" w14:textId="3E883571" w:rsidR="00A7258C" w:rsidRDefault="00A7258C" w:rsidP="00175D70">
      <w:pPr>
        <w:pStyle w:val="Loendilik"/>
        <w:numPr>
          <w:ilvl w:val="1"/>
          <w:numId w:val="9"/>
        </w:numPr>
        <w:jc w:val="both"/>
        <w:rPr>
          <w:rFonts w:ascii="Times New Roman" w:hAnsi="Times New Roman" w:cs="Times New Roman"/>
        </w:rPr>
      </w:pPr>
      <w:r w:rsidRPr="00A7258C">
        <w:rPr>
          <w:rFonts w:ascii="Times New Roman" w:hAnsi="Times New Roman" w:cs="Times New Roman"/>
        </w:rPr>
        <w:t>Pakkujal peab olema pakutavatele toodetele tootja või ametliku maaletooja müügiluba</w:t>
      </w:r>
      <w:r>
        <w:rPr>
          <w:rFonts w:ascii="Times New Roman" w:hAnsi="Times New Roman" w:cs="Times New Roman"/>
        </w:rPr>
        <w:t>.</w:t>
      </w:r>
    </w:p>
    <w:p w14:paraId="6A225D3A" w14:textId="7C067827" w:rsidR="00DB3A40" w:rsidRPr="00DB3A40" w:rsidRDefault="00B92108" w:rsidP="00175D70">
      <w:pPr>
        <w:pStyle w:val="Loendilik"/>
        <w:numPr>
          <w:ilvl w:val="1"/>
          <w:numId w:val="9"/>
        </w:numPr>
        <w:jc w:val="both"/>
        <w:rPr>
          <w:rFonts w:ascii="Times New Roman" w:hAnsi="Times New Roman" w:cs="Times New Roman"/>
        </w:rPr>
      </w:pPr>
      <w:r w:rsidRPr="00DB3A40">
        <w:rPr>
          <w:rFonts w:ascii="Times New Roman" w:hAnsi="Times New Roman" w:cs="Times New Roman"/>
        </w:rPr>
        <w:t>Tootetuge tuleb pakkuda eesti ja/või inglise keeles toote asukohas (on-site)</w:t>
      </w:r>
      <w:r w:rsidR="00DB3A40">
        <w:rPr>
          <w:rFonts w:ascii="Times New Roman" w:hAnsi="Times New Roman" w:cs="Times New Roman"/>
        </w:rPr>
        <w:t>.</w:t>
      </w:r>
    </w:p>
    <w:p w14:paraId="2C6E5198" w14:textId="77777777" w:rsidR="005A1760" w:rsidRPr="00F6365E" w:rsidRDefault="005A1760" w:rsidP="005A1760">
      <w:pPr>
        <w:rPr>
          <w:rFonts w:ascii="Times New Roman" w:hAnsi="Times New Roman" w:cs="Times New Roman"/>
          <w:b/>
          <w:bCs/>
        </w:rPr>
      </w:pPr>
    </w:p>
    <w:p w14:paraId="004655AF" w14:textId="77777777" w:rsidR="005A1760" w:rsidRPr="00F6365E" w:rsidRDefault="005A1760" w:rsidP="005A1760">
      <w:pPr>
        <w:rPr>
          <w:rFonts w:ascii="Times New Roman" w:hAnsi="Times New Roman" w:cs="Times New Roman"/>
        </w:rPr>
      </w:pPr>
    </w:p>
    <w:p w14:paraId="710CC3C2" w14:textId="77777777" w:rsidR="008F3316" w:rsidRPr="00F6365E" w:rsidRDefault="008F3316" w:rsidP="005A1760">
      <w:pPr>
        <w:rPr>
          <w:rFonts w:ascii="Times New Roman" w:hAnsi="Times New Roman" w:cs="Times New Roman"/>
        </w:rPr>
      </w:pPr>
    </w:p>
    <w:sectPr w:rsidR="008F3316" w:rsidRPr="00F63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BA"/>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9D4"/>
    <w:multiLevelType w:val="multilevel"/>
    <w:tmpl w:val="9420336C"/>
    <w:lvl w:ilvl="0">
      <w:start w:val="1"/>
      <w:numFmt w:val="decimal"/>
      <w:lvlText w:val="%1."/>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100292"/>
    <w:multiLevelType w:val="hybridMultilevel"/>
    <w:tmpl w:val="785E376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1BC51ACC"/>
    <w:multiLevelType w:val="multilevel"/>
    <w:tmpl w:val="10B4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F637C"/>
    <w:multiLevelType w:val="multilevel"/>
    <w:tmpl w:val="10B43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857C7"/>
    <w:multiLevelType w:val="multilevel"/>
    <w:tmpl w:val="EFBECA7C"/>
    <w:lvl w:ilvl="0">
      <w:start w:val="1"/>
      <w:numFmt w:val="decimal"/>
      <w:lvlText w:val="%1."/>
      <w:lvlJc w:val="left"/>
      <w:pPr>
        <w:ind w:left="720" w:hanging="360"/>
      </w:pPr>
      <w:rPr>
        <w:rFonts w:ascii="Roboto" w:eastAsia="Times New Roman" w:hAnsi="Roboto" w:cs="Times New Roman" w:hint="default"/>
        <w:b/>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03400F"/>
    <w:multiLevelType w:val="multilevel"/>
    <w:tmpl w:val="10B4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768E1"/>
    <w:multiLevelType w:val="multilevel"/>
    <w:tmpl w:val="4710A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5672D8"/>
    <w:multiLevelType w:val="hybridMultilevel"/>
    <w:tmpl w:val="B2668D68"/>
    <w:lvl w:ilvl="0" w:tplc="FFFFFFFF">
      <w:start w:val="1"/>
      <w:numFmt w:val="decimal"/>
      <w:lvlText w:val="%1."/>
      <w:lvlJc w:val="left"/>
      <w:pPr>
        <w:ind w:left="785"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2C1858"/>
    <w:multiLevelType w:val="multilevel"/>
    <w:tmpl w:val="10B4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693B36"/>
    <w:multiLevelType w:val="multilevel"/>
    <w:tmpl w:val="9420336C"/>
    <w:lvl w:ilvl="0">
      <w:start w:val="1"/>
      <w:numFmt w:val="decimal"/>
      <w:lvlText w:val="%1."/>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35502B"/>
    <w:multiLevelType w:val="multilevel"/>
    <w:tmpl w:val="10B4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F56C3"/>
    <w:multiLevelType w:val="multilevel"/>
    <w:tmpl w:val="10B43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17BA3"/>
    <w:multiLevelType w:val="multilevel"/>
    <w:tmpl w:val="EFBECA7C"/>
    <w:lvl w:ilvl="0">
      <w:start w:val="1"/>
      <w:numFmt w:val="decimal"/>
      <w:lvlText w:val="%1."/>
      <w:lvlJc w:val="left"/>
      <w:pPr>
        <w:ind w:left="720" w:hanging="360"/>
      </w:pPr>
      <w:rPr>
        <w:rFonts w:ascii="Roboto" w:eastAsia="Times New Roman" w:hAnsi="Roboto" w:cs="Times New Roman" w:hint="default"/>
        <w:b/>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216D2B"/>
    <w:multiLevelType w:val="multilevel"/>
    <w:tmpl w:val="EFBECA7C"/>
    <w:lvl w:ilvl="0">
      <w:start w:val="1"/>
      <w:numFmt w:val="decimal"/>
      <w:lvlText w:val="%1."/>
      <w:lvlJc w:val="left"/>
      <w:pPr>
        <w:ind w:left="720" w:hanging="360"/>
      </w:pPr>
      <w:rPr>
        <w:rFonts w:ascii="Roboto" w:eastAsia="Times New Roman" w:hAnsi="Roboto" w:cs="Times New Roman" w:hint="default"/>
        <w:b/>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86751534">
    <w:abstractNumId w:val="10"/>
  </w:num>
  <w:num w:numId="2" w16cid:durableId="744493367">
    <w:abstractNumId w:val="11"/>
  </w:num>
  <w:num w:numId="3" w16cid:durableId="848526066">
    <w:abstractNumId w:val="2"/>
  </w:num>
  <w:num w:numId="4" w16cid:durableId="230963761">
    <w:abstractNumId w:val="8"/>
  </w:num>
  <w:num w:numId="5" w16cid:durableId="1220748011">
    <w:abstractNumId w:val="3"/>
  </w:num>
  <w:num w:numId="6" w16cid:durableId="1290208367">
    <w:abstractNumId w:val="5"/>
  </w:num>
  <w:num w:numId="7" w16cid:durableId="465242832">
    <w:abstractNumId w:val="7"/>
  </w:num>
  <w:num w:numId="8" w16cid:durableId="1642269349">
    <w:abstractNumId w:val="1"/>
  </w:num>
  <w:num w:numId="9" w16cid:durableId="1309556915">
    <w:abstractNumId w:val="9"/>
  </w:num>
  <w:num w:numId="10" w16cid:durableId="1761874601">
    <w:abstractNumId w:val="13"/>
  </w:num>
  <w:num w:numId="11" w16cid:durableId="20857660">
    <w:abstractNumId w:val="12"/>
  </w:num>
  <w:num w:numId="12" w16cid:durableId="1088844689">
    <w:abstractNumId w:val="4"/>
  </w:num>
  <w:num w:numId="13" w16cid:durableId="1804957212">
    <w:abstractNumId w:val="6"/>
  </w:num>
  <w:num w:numId="14" w16cid:durableId="169044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60"/>
    <w:rsid w:val="00036BE2"/>
    <w:rsid w:val="00052314"/>
    <w:rsid w:val="00053631"/>
    <w:rsid w:val="000834F3"/>
    <w:rsid w:val="00084A45"/>
    <w:rsid w:val="000938B1"/>
    <w:rsid w:val="000C2C44"/>
    <w:rsid w:val="000D214B"/>
    <w:rsid w:val="001113DD"/>
    <w:rsid w:val="001128D6"/>
    <w:rsid w:val="001161AE"/>
    <w:rsid w:val="00127BBB"/>
    <w:rsid w:val="001347BF"/>
    <w:rsid w:val="00175D70"/>
    <w:rsid w:val="00184596"/>
    <w:rsid w:val="00192A9C"/>
    <w:rsid w:val="001B3954"/>
    <w:rsid w:val="00212E76"/>
    <w:rsid w:val="002C15FD"/>
    <w:rsid w:val="002D4712"/>
    <w:rsid w:val="002D6937"/>
    <w:rsid w:val="002D7AED"/>
    <w:rsid w:val="00304586"/>
    <w:rsid w:val="00326DA3"/>
    <w:rsid w:val="00332298"/>
    <w:rsid w:val="00334F68"/>
    <w:rsid w:val="003479A7"/>
    <w:rsid w:val="0037059D"/>
    <w:rsid w:val="00383CDB"/>
    <w:rsid w:val="003C6231"/>
    <w:rsid w:val="003E1A45"/>
    <w:rsid w:val="003F286F"/>
    <w:rsid w:val="00413406"/>
    <w:rsid w:val="0044359B"/>
    <w:rsid w:val="00491EFA"/>
    <w:rsid w:val="00493BAF"/>
    <w:rsid w:val="004D1FB5"/>
    <w:rsid w:val="00503554"/>
    <w:rsid w:val="00504ECF"/>
    <w:rsid w:val="00550273"/>
    <w:rsid w:val="00550CA4"/>
    <w:rsid w:val="005A1760"/>
    <w:rsid w:val="005B6F6B"/>
    <w:rsid w:val="005E0D7B"/>
    <w:rsid w:val="00632286"/>
    <w:rsid w:val="006419F3"/>
    <w:rsid w:val="00650954"/>
    <w:rsid w:val="0065242F"/>
    <w:rsid w:val="006E65FA"/>
    <w:rsid w:val="007266AE"/>
    <w:rsid w:val="00793624"/>
    <w:rsid w:val="00794ABF"/>
    <w:rsid w:val="007F44B9"/>
    <w:rsid w:val="008411F0"/>
    <w:rsid w:val="008807D4"/>
    <w:rsid w:val="008B50B3"/>
    <w:rsid w:val="008D5BC3"/>
    <w:rsid w:val="008E65A1"/>
    <w:rsid w:val="008F3316"/>
    <w:rsid w:val="0090177F"/>
    <w:rsid w:val="009716DC"/>
    <w:rsid w:val="009C1826"/>
    <w:rsid w:val="009D5BD1"/>
    <w:rsid w:val="009E6E88"/>
    <w:rsid w:val="00A07047"/>
    <w:rsid w:val="00A32485"/>
    <w:rsid w:val="00A7258C"/>
    <w:rsid w:val="00AA3A2C"/>
    <w:rsid w:val="00B167F5"/>
    <w:rsid w:val="00B53919"/>
    <w:rsid w:val="00B870D9"/>
    <w:rsid w:val="00B92108"/>
    <w:rsid w:val="00BA19CC"/>
    <w:rsid w:val="00BB59CC"/>
    <w:rsid w:val="00BF6B6A"/>
    <w:rsid w:val="00C52803"/>
    <w:rsid w:val="00CA389A"/>
    <w:rsid w:val="00CB30E1"/>
    <w:rsid w:val="00D04D7C"/>
    <w:rsid w:val="00D17E5B"/>
    <w:rsid w:val="00D80500"/>
    <w:rsid w:val="00D84CE2"/>
    <w:rsid w:val="00DA20DB"/>
    <w:rsid w:val="00DB3A40"/>
    <w:rsid w:val="00E21704"/>
    <w:rsid w:val="00E51D44"/>
    <w:rsid w:val="00EE5C87"/>
    <w:rsid w:val="00EE6D43"/>
    <w:rsid w:val="00F12CA5"/>
    <w:rsid w:val="00F57BB6"/>
    <w:rsid w:val="00F636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F23A"/>
  <w15:chartTrackingRefBased/>
  <w15:docId w15:val="{C1D817BA-9CD7-A74E-B8BC-39747C78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92108"/>
  </w:style>
  <w:style w:type="paragraph" w:styleId="Pealkiri1">
    <w:name w:val="heading 1"/>
    <w:basedOn w:val="Normaallaad"/>
    <w:next w:val="Normaallaad"/>
    <w:link w:val="Pealkiri1Mrk"/>
    <w:uiPriority w:val="9"/>
    <w:qFormat/>
    <w:rsid w:val="005A1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A1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A176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A176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A176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A1760"/>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A1760"/>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A1760"/>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A1760"/>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A176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A176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A176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A176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A176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A176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A176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A176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A176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A1760"/>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A176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A1760"/>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A176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A1760"/>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5A1760"/>
    <w:rPr>
      <w:i/>
      <w:iCs/>
      <w:color w:val="404040" w:themeColor="text1" w:themeTint="BF"/>
    </w:rPr>
  </w:style>
  <w:style w:type="paragraph" w:styleId="Loendilik">
    <w:name w:val="List Paragraph"/>
    <w:basedOn w:val="Normaallaad"/>
    <w:uiPriority w:val="34"/>
    <w:qFormat/>
    <w:rsid w:val="005A1760"/>
    <w:pPr>
      <w:ind w:left="720"/>
      <w:contextualSpacing/>
    </w:pPr>
  </w:style>
  <w:style w:type="character" w:styleId="Selgeltmrgatavrhutus">
    <w:name w:val="Intense Emphasis"/>
    <w:basedOn w:val="Liguvaikefont"/>
    <w:uiPriority w:val="21"/>
    <w:qFormat/>
    <w:rsid w:val="005A1760"/>
    <w:rPr>
      <w:i/>
      <w:iCs/>
      <w:color w:val="0F4761" w:themeColor="accent1" w:themeShade="BF"/>
    </w:rPr>
  </w:style>
  <w:style w:type="paragraph" w:styleId="Selgeltmrgatavtsitaat">
    <w:name w:val="Intense Quote"/>
    <w:basedOn w:val="Normaallaad"/>
    <w:next w:val="Normaallaad"/>
    <w:link w:val="SelgeltmrgatavtsitaatMrk"/>
    <w:uiPriority w:val="30"/>
    <w:qFormat/>
    <w:rsid w:val="005A1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A1760"/>
    <w:rPr>
      <w:i/>
      <w:iCs/>
      <w:color w:val="0F4761" w:themeColor="accent1" w:themeShade="BF"/>
    </w:rPr>
  </w:style>
  <w:style w:type="character" w:styleId="Selgeltmrgatavviide">
    <w:name w:val="Intense Reference"/>
    <w:basedOn w:val="Liguvaikefont"/>
    <w:uiPriority w:val="32"/>
    <w:qFormat/>
    <w:rsid w:val="005A1760"/>
    <w:rPr>
      <w:b/>
      <w:bCs/>
      <w:smallCaps/>
      <w:color w:val="0F4761" w:themeColor="accent1" w:themeShade="BF"/>
      <w:spacing w:val="5"/>
    </w:rPr>
  </w:style>
  <w:style w:type="paragraph" w:styleId="Vahedeta">
    <w:name w:val="No Spacing"/>
    <w:uiPriority w:val="1"/>
    <w:qFormat/>
    <w:rsid w:val="005A1760"/>
    <w:rPr>
      <w:kern w:val="0"/>
      <w:sz w:val="22"/>
      <w:szCs w:val="22"/>
      <w:lang w:val="en-US"/>
      <w14:ligatures w14:val="none"/>
    </w:rPr>
  </w:style>
  <w:style w:type="paragraph" w:customStyle="1" w:styleId="Default">
    <w:name w:val="Default"/>
    <w:rsid w:val="003F286F"/>
    <w:pPr>
      <w:autoSpaceDE w:val="0"/>
      <w:autoSpaceDN w:val="0"/>
      <w:adjustRightInd w:val="0"/>
    </w:pPr>
    <w:rPr>
      <w:rFonts w:ascii="Calibri" w:eastAsiaTheme="minorEastAsia" w:hAnsi="Calibri" w:cs="Calibri"/>
      <w:color w:val="000000"/>
      <w:kern w:val="0"/>
      <w:lang w:eastAsia="et-EE"/>
    </w:rPr>
  </w:style>
  <w:style w:type="character" w:styleId="Hperlink">
    <w:name w:val="Hyperlink"/>
    <w:basedOn w:val="Liguvaikefont"/>
    <w:uiPriority w:val="99"/>
    <w:unhideWhenUsed/>
    <w:rsid w:val="003F286F"/>
    <w:rPr>
      <w:color w:val="467886" w:themeColor="hyperlink"/>
      <w:u w:val="single"/>
    </w:rPr>
  </w:style>
  <w:style w:type="paragraph" w:styleId="Redaktsioon">
    <w:name w:val="Revision"/>
    <w:hidden/>
    <w:uiPriority w:val="99"/>
    <w:semiHidden/>
    <w:rsid w:val="00F6365E"/>
  </w:style>
  <w:style w:type="character" w:styleId="Kommentaariviide">
    <w:name w:val="annotation reference"/>
    <w:basedOn w:val="Liguvaikefont"/>
    <w:uiPriority w:val="99"/>
    <w:semiHidden/>
    <w:unhideWhenUsed/>
    <w:rsid w:val="002D7AED"/>
    <w:rPr>
      <w:sz w:val="16"/>
      <w:szCs w:val="16"/>
    </w:rPr>
  </w:style>
  <w:style w:type="paragraph" w:styleId="Kommentaaritekst">
    <w:name w:val="annotation text"/>
    <w:basedOn w:val="Normaallaad"/>
    <w:link w:val="KommentaaritekstMrk"/>
    <w:uiPriority w:val="99"/>
    <w:unhideWhenUsed/>
    <w:rsid w:val="002D7AED"/>
    <w:rPr>
      <w:sz w:val="20"/>
      <w:szCs w:val="20"/>
    </w:rPr>
  </w:style>
  <w:style w:type="character" w:customStyle="1" w:styleId="KommentaaritekstMrk">
    <w:name w:val="Kommentaari tekst Märk"/>
    <w:basedOn w:val="Liguvaikefont"/>
    <w:link w:val="Kommentaaritekst"/>
    <w:uiPriority w:val="99"/>
    <w:rsid w:val="002D7AED"/>
    <w:rPr>
      <w:sz w:val="20"/>
      <w:szCs w:val="20"/>
    </w:rPr>
  </w:style>
  <w:style w:type="paragraph" w:styleId="Kommentaariteema">
    <w:name w:val="annotation subject"/>
    <w:basedOn w:val="Kommentaaritekst"/>
    <w:next w:val="Kommentaaritekst"/>
    <w:link w:val="KommentaariteemaMrk"/>
    <w:uiPriority w:val="99"/>
    <w:semiHidden/>
    <w:unhideWhenUsed/>
    <w:rsid w:val="002D7AED"/>
    <w:rPr>
      <w:b/>
      <w:bCs/>
    </w:rPr>
  </w:style>
  <w:style w:type="character" w:customStyle="1" w:styleId="KommentaariteemaMrk">
    <w:name w:val="Kommentaari teema Märk"/>
    <w:basedOn w:val="KommentaaritekstMrk"/>
    <w:link w:val="Kommentaariteema"/>
    <w:uiPriority w:val="99"/>
    <w:semiHidden/>
    <w:rsid w:val="002D7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429">
      <w:bodyDiv w:val="1"/>
      <w:marLeft w:val="0"/>
      <w:marRight w:val="0"/>
      <w:marTop w:val="0"/>
      <w:marBottom w:val="0"/>
      <w:divBdr>
        <w:top w:val="none" w:sz="0" w:space="0" w:color="auto"/>
        <w:left w:val="none" w:sz="0" w:space="0" w:color="auto"/>
        <w:bottom w:val="none" w:sz="0" w:space="0" w:color="auto"/>
        <w:right w:val="none" w:sz="0" w:space="0" w:color="auto"/>
      </w:divBdr>
    </w:div>
    <w:div w:id="333530796">
      <w:bodyDiv w:val="1"/>
      <w:marLeft w:val="0"/>
      <w:marRight w:val="0"/>
      <w:marTop w:val="0"/>
      <w:marBottom w:val="0"/>
      <w:divBdr>
        <w:top w:val="none" w:sz="0" w:space="0" w:color="auto"/>
        <w:left w:val="none" w:sz="0" w:space="0" w:color="auto"/>
        <w:bottom w:val="none" w:sz="0" w:space="0" w:color="auto"/>
        <w:right w:val="none" w:sz="0" w:space="0" w:color="auto"/>
      </w:divBdr>
    </w:div>
    <w:div w:id="1204708092">
      <w:bodyDiv w:val="1"/>
      <w:marLeft w:val="0"/>
      <w:marRight w:val="0"/>
      <w:marTop w:val="0"/>
      <w:marBottom w:val="0"/>
      <w:divBdr>
        <w:top w:val="none" w:sz="0" w:space="0" w:color="auto"/>
        <w:left w:val="none" w:sz="0" w:space="0" w:color="auto"/>
        <w:bottom w:val="none" w:sz="0" w:space="0" w:color="auto"/>
        <w:right w:val="none" w:sz="0" w:space="0" w:color="auto"/>
      </w:divBdr>
    </w:div>
    <w:div w:id="1454329114">
      <w:bodyDiv w:val="1"/>
      <w:marLeft w:val="0"/>
      <w:marRight w:val="0"/>
      <w:marTop w:val="0"/>
      <w:marBottom w:val="0"/>
      <w:divBdr>
        <w:top w:val="none" w:sz="0" w:space="0" w:color="auto"/>
        <w:left w:val="none" w:sz="0" w:space="0" w:color="auto"/>
        <w:bottom w:val="none" w:sz="0" w:space="0" w:color="auto"/>
        <w:right w:val="none" w:sz="0" w:space="0" w:color="auto"/>
      </w:divBdr>
    </w:div>
    <w:div w:id="208313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C0C9-7C44-4E2B-A93A-16207FAF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7669</TotalTime>
  <Pages>2</Pages>
  <Words>538</Words>
  <Characters>3121</Characters>
  <Application>Microsoft Office Word</Application>
  <DocSecurity>0</DocSecurity>
  <Lines>26</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 Konno</dc:creator>
  <cp:keywords/>
  <dc:description/>
  <cp:lastModifiedBy>Lagle Sokmann</cp:lastModifiedBy>
  <cp:revision>22</cp:revision>
  <dcterms:created xsi:type="dcterms:W3CDTF">2025-12-19T11:58:00Z</dcterms:created>
  <dcterms:modified xsi:type="dcterms:W3CDTF">2026-02-11T13:24:00Z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2025-12-19T11:32:23Z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32729a23-a66b-412e-9bcb-f79c352ead9b</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